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5FEB007A"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6B17F5" w:rsidRPr="31BC695C">
        <w:rPr>
          <w:rFonts w:ascii="Arial" w:hAnsi="Arial" w:cs="Arial"/>
          <w:b/>
          <w:bCs/>
          <w:sz w:val="22"/>
          <w:szCs w:val="22"/>
        </w:rPr>
        <w:t>2</w:t>
      </w:r>
      <w:r w:rsidR="003669A7">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24</w:t>
      </w:r>
      <w:r w:rsidR="009A1DFC">
        <w:rPr>
          <w:rFonts w:ascii="Arial" w:hAnsi="Arial" w:cs="Arial"/>
          <w:b/>
          <w:bCs/>
          <w:sz w:val="22"/>
          <w:szCs w:val="22"/>
        </w:rPr>
        <w:t>15304</w:t>
      </w:r>
    </w:p>
    <w:p w14:paraId="11D9F0EF" w14:textId="65E60530" w:rsidR="00C8121F" w:rsidRPr="00B56FFA" w:rsidRDefault="00A94475" w:rsidP="00BE2271">
      <w:pPr>
        <w:pStyle w:val="Footer"/>
        <w:tabs>
          <w:tab w:val="right" w:pos="9972"/>
        </w:tabs>
        <w:jc w:val="both"/>
        <w:rPr>
          <w:bCs/>
          <w:i w:val="0"/>
          <w:sz w:val="22"/>
        </w:rPr>
      </w:pPr>
      <w:r>
        <w:rPr>
          <w:rFonts w:cs="Arial"/>
          <w:i w:val="0"/>
          <w:sz w:val="22"/>
          <w:szCs w:val="24"/>
        </w:rPr>
        <w:t>Hefei</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1</w:t>
      </w:r>
      <w:r>
        <w:rPr>
          <w:rFonts w:cs="Arial"/>
          <w:i w:val="0"/>
          <w:sz w:val="22"/>
          <w:szCs w:val="24"/>
        </w:rPr>
        <w:t>4</w:t>
      </w:r>
      <w:r w:rsidR="006B17F5">
        <w:rPr>
          <w:rFonts w:cs="Arial"/>
          <w:i w:val="0"/>
          <w:sz w:val="22"/>
          <w:szCs w:val="24"/>
        </w:rPr>
        <w:t>-</w:t>
      </w:r>
      <w:r>
        <w:rPr>
          <w:rFonts w:cs="Arial"/>
          <w:i w:val="0"/>
          <w:sz w:val="22"/>
          <w:szCs w:val="24"/>
        </w:rPr>
        <w:t>18</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5BBEF1E6"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F03705">
        <w:rPr>
          <w:rFonts w:ascii="Arial" w:hAnsi="Arial"/>
          <w:sz w:val="22"/>
        </w:rPr>
        <w:t>6</w:t>
      </w:r>
      <w:r w:rsidR="008977A2">
        <w:rPr>
          <w:rFonts w:ascii="Arial" w:hAnsi="Arial"/>
          <w:sz w:val="22"/>
        </w:rPr>
        <w:t>.</w:t>
      </w:r>
      <w:r w:rsidR="00DA6E98">
        <w:rPr>
          <w:rFonts w:ascii="Arial" w:hAnsi="Arial"/>
          <w:sz w:val="22"/>
        </w:rPr>
        <w:t>2</w:t>
      </w:r>
      <w:r w:rsidR="008910EE">
        <w:rPr>
          <w:rFonts w:ascii="Arial" w:hAnsi="Arial"/>
          <w:sz w:val="22"/>
        </w:rPr>
        <w:t>2</w:t>
      </w:r>
      <w:r w:rsidR="008977A2">
        <w:rPr>
          <w:rFonts w:ascii="Arial" w:hAnsi="Arial"/>
          <w:sz w:val="22"/>
        </w:rPr>
        <w:t>.</w:t>
      </w:r>
      <w:r w:rsidR="00DA6E98">
        <w:rPr>
          <w:rFonts w:ascii="Arial" w:hAnsi="Arial"/>
          <w:sz w:val="22"/>
        </w:rPr>
        <w:t>2</w:t>
      </w:r>
      <w:r w:rsidR="008910EE">
        <w:rPr>
          <w:rFonts w:ascii="Arial" w:hAnsi="Arial"/>
          <w:sz w:val="22"/>
        </w:rPr>
        <w:t>.2</w:t>
      </w:r>
      <w:r w:rsidR="00A61FDC">
        <w:rPr>
          <w:rFonts w:ascii="Arial" w:hAnsi="Arial"/>
          <w:sz w:val="22"/>
        </w:rPr>
        <w:tab/>
      </w:r>
      <w:r w:rsidR="00A61FDC">
        <w:rPr>
          <w:rFonts w:ascii="Arial" w:hAnsi="Arial"/>
          <w:sz w:val="22"/>
        </w:rPr>
        <w:tab/>
      </w:r>
      <w:r w:rsidR="008910EE">
        <w:rPr>
          <w:rFonts w:ascii="Arial" w:hAnsi="Arial"/>
          <w:sz w:val="22"/>
        </w:rPr>
        <w:t>Adaptation of</w:t>
      </w:r>
      <w:r w:rsidR="00DA0A85">
        <w:rPr>
          <w:rFonts w:ascii="Arial" w:hAnsi="Arial"/>
          <w:sz w:val="22"/>
        </w:rPr>
        <w:t xml:space="preserve"> Common Signal/Channel Transmission</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5648F505"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DA6E98">
        <w:rPr>
          <w:rFonts w:ascii="Arial" w:eastAsia="Malgun Gothic" w:hAnsi="Arial"/>
          <w:sz w:val="22"/>
          <w:szCs w:val="22"/>
        </w:rPr>
        <w:t xml:space="preserve">On RRM </w:t>
      </w:r>
      <w:r w:rsidR="001B3D63">
        <w:rPr>
          <w:rFonts w:ascii="Arial" w:eastAsia="Malgun Gothic" w:hAnsi="Arial"/>
          <w:sz w:val="22"/>
          <w:szCs w:val="22"/>
        </w:rPr>
        <w:t xml:space="preserve">requirements </w:t>
      </w:r>
      <w:r w:rsidR="00235BAB">
        <w:rPr>
          <w:rFonts w:ascii="Arial" w:eastAsia="Malgun Gothic" w:hAnsi="Arial"/>
          <w:sz w:val="22"/>
          <w:szCs w:val="22"/>
        </w:rPr>
        <w:t>for adaptation of common signal/channel transmission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46897C96" w14:textId="6E4B6FC6" w:rsidR="00742E4C" w:rsidRDefault="00746A0B" w:rsidP="00AE389A">
      <w:r>
        <w:t xml:space="preserve">In RAN4 #112, RAN4 work on Rel-19 NES was started. The work plan and the way forward have been agreed in </w:t>
      </w:r>
      <w:r>
        <w:fldChar w:fldCharType="begin"/>
      </w:r>
      <w:r>
        <w:instrText xml:space="preserve"> REF _Ref177991701 \n \h </w:instrText>
      </w:r>
      <w:r>
        <w:fldChar w:fldCharType="separate"/>
      </w:r>
      <w:r>
        <w:t>[1]</w:t>
      </w:r>
      <w:r>
        <w:fldChar w:fldCharType="end"/>
      </w:r>
      <w:r>
        <w:t xml:space="preserve"> and </w:t>
      </w:r>
      <w:r>
        <w:fldChar w:fldCharType="begin"/>
      </w:r>
      <w:r>
        <w:instrText xml:space="preserve"> REF _Ref177991703 \n \h </w:instrText>
      </w:r>
      <w:r>
        <w:fldChar w:fldCharType="separate"/>
      </w:r>
      <w:r>
        <w:t>[2]</w:t>
      </w:r>
      <w:r>
        <w:fldChar w:fldCharType="end"/>
      </w:r>
      <w:r>
        <w:t>, respectively.</w:t>
      </w:r>
      <w:r w:rsidR="00A70191">
        <w:t xml:space="preserve"> According to the work plan, the first focus </w:t>
      </w:r>
      <w:r w:rsidR="00B164C7">
        <w:t>for common signal/channel adaptation is on SSB adaptation in time domain.</w:t>
      </w:r>
    </w:p>
    <w:p w14:paraId="477716A3" w14:textId="421D7031" w:rsidR="00075675" w:rsidRDefault="00075675" w:rsidP="00AE389A">
      <w:r>
        <w:t>The following additional agreements have been made for SSB adaptation:</w:t>
      </w:r>
    </w:p>
    <w:p w14:paraId="65B59968" w14:textId="3EF8E99D" w:rsidR="00DC76AC" w:rsidRDefault="00DC76AC" w:rsidP="00DC76AC">
      <w:pPr>
        <w:pStyle w:val="ListParagraph"/>
        <w:numPr>
          <w:ilvl w:val="0"/>
          <w:numId w:val="18"/>
        </w:numPr>
      </w:pPr>
      <w:r>
        <w:t>Sub-topic</w:t>
      </w:r>
      <w:r w:rsidR="006B38B8">
        <w:t xml:space="preserve"> 3-1: SSB adaptation requirements</w:t>
      </w:r>
    </w:p>
    <w:p w14:paraId="66FA2F00" w14:textId="5C62A6C7" w:rsidR="006B38B8" w:rsidRDefault="006B38B8" w:rsidP="006B38B8">
      <w:pPr>
        <w:pStyle w:val="ListParagraph"/>
        <w:numPr>
          <w:ilvl w:val="1"/>
          <w:numId w:val="18"/>
        </w:numPr>
      </w:pPr>
      <w:r>
        <w:t>Issue 3-1-1: SSB adaptation in IDLE/CONNECTED</w:t>
      </w:r>
      <w:r w:rsidR="003B3C34">
        <w:t xml:space="preserve"> mode</w:t>
      </w:r>
    </w:p>
    <w:p w14:paraId="07985677" w14:textId="3AE60EE4" w:rsidR="003B3C34" w:rsidRDefault="003B3C34" w:rsidP="003B3C34">
      <w:pPr>
        <w:pStyle w:val="ListParagraph"/>
        <w:numPr>
          <w:ilvl w:val="2"/>
          <w:numId w:val="18"/>
        </w:numPr>
      </w:pPr>
      <w:r w:rsidRPr="00F20DE8">
        <w:rPr>
          <w:highlight w:val="green"/>
        </w:rPr>
        <w:t>Agreement</w:t>
      </w:r>
    </w:p>
    <w:p w14:paraId="5D1AEF69" w14:textId="00E7D6C8" w:rsidR="003B3C34" w:rsidRDefault="003B3C34" w:rsidP="003B3C34">
      <w:pPr>
        <w:pStyle w:val="ListParagraph"/>
        <w:numPr>
          <w:ilvl w:val="3"/>
          <w:numId w:val="18"/>
        </w:numPr>
      </w:pPr>
      <w:r>
        <w:t>RAN4 to prioritize the SSB adaptation discussion in CONNECTED mode</w:t>
      </w:r>
    </w:p>
    <w:p w14:paraId="123ABFFF" w14:textId="7DDF5847" w:rsidR="000A796B" w:rsidRDefault="000A796B" w:rsidP="003B3C34">
      <w:pPr>
        <w:pStyle w:val="ListParagraph"/>
        <w:numPr>
          <w:ilvl w:val="3"/>
          <w:numId w:val="18"/>
        </w:numPr>
      </w:pPr>
      <w:r>
        <w:t>Whether to discuss SSB adaptation in IDLE mode depends on RAN1 progress</w:t>
      </w:r>
    </w:p>
    <w:p w14:paraId="7EC6A241" w14:textId="58851E9F" w:rsidR="00F27495" w:rsidRDefault="00F27495" w:rsidP="00F27495">
      <w:pPr>
        <w:pStyle w:val="ListParagraph"/>
        <w:numPr>
          <w:ilvl w:val="1"/>
          <w:numId w:val="18"/>
        </w:numPr>
      </w:pPr>
      <w:r>
        <w:t>Issue 3-1-2: SSB adaptation impact in RRM requirement</w:t>
      </w:r>
    </w:p>
    <w:p w14:paraId="11FD7610" w14:textId="26F0ABD3" w:rsidR="00F27495" w:rsidRDefault="00F27495" w:rsidP="00F27495">
      <w:pPr>
        <w:pStyle w:val="ListParagraph"/>
        <w:numPr>
          <w:ilvl w:val="2"/>
          <w:numId w:val="18"/>
        </w:numPr>
      </w:pPr>
      <w:r w:rsidRPr="00F20DE8">
        <w:rPr>
          <w:highlight w:val="green"/>
        </w:rPr>
        <w:t>Agreement</w:t>
      </w:r>
      <w:r>
        <w:t xml:space="preserve"> </w:t>
      </w:r>
    </w:p>
    <w:p w14:paraId="6502AB5B" w14:textId="003238FD" w:rsidR="00F27495" w:rsidRDefault="00F27495" w:rsidP="00F27495">
      <w:pPr>
        <w:pStyle w:val="ListParagraph"/>
        <w:numPr>
          <w:ilvl w:val="3"/>
          <w:numId w:val="18"/>
        </w:numPr>
      </w:pPr>
      <w:r>
        <w:t>RAN4 to discuss the L1/L3 measurement requirement</w:t>
      </w:r>
      <w:r w:rsidR="00DA2172">
        <w:t xml:space="preserve"> impact as starting point</w:t>
      </w:r>
    </w:p>
    <w:p w14:paraId="5C854844" w14:textId="1162090E" w:rsidR="00DA2172" w:rsidRDefault="00DA2172" w:rsidP="00DA2172">
      <w:pPr>
        <w:pStyle w:val="ListParagraph"/>
        <w:numPr>
          <w:ilvl w:val="2"/>
          <w:numId w:val="18"/>
        </w:numPr>
      </w:pPr>
      <w:r w:rsidRPr="00F20DE8">
        <w:rPr>
          <w:highlight w:val="yellow"/>
        </w:rPr>
        <w:t>Way forward</w:t>
      </w:r>
    </w:p>
    <w:p w14:paraId="61233F11" w14:textId="28569F85" w:rsidR="00DA2172" w:rsidRDefault="005E554B" w:rsidP="00DA2172">
      <w:pPr>
        <w:pStyle w:val="ListParagraph"/>
        <w:numPr>
          <w:ilvl w:val="3"/>
          <w:numId w:val="18"/>
        </w:numPr>
      </w:pPr>
      <w:r>
        <w:t>RAN4 to discuss SSB periodicity adaptation in time-domain as starting point</w:t>
      </w:r>
    </w:p>
    <w:p w14:paraId="0F48C64D" w14:textId="1D13BC07" w:rsidR="005E554B" w:rsidRDefault="00F20DE8" w:rsidP="005E554B">
      <w:pPr>
        <w:pStyle w:val="ListParagraph"/>
        <w:numPr>
          <w:ilvl w:val="4"/>
          <w:numId w:val="18"/>
        </w:numPr>
      </w:pPr>
      <w:r>
        <w:t xml:space="preserve">Other SSB adaptation mechanism(s) and requirements are not precluded depending on RAN1 progress </w:t>
      </w:r>
    </w:p>
    <w:p w14:paraId="0A35E03A" w14:textId="63B7437E" w:rsidR="00A33E60" w:rsidRPr="00742E4C" w:rsidRDefault="00A33E60" w:rsidP="00A33E60">
      <w:r>
        <w:t xml:space="preserve">In this paper, we address the issues above of the way forward as defined in </w:t>
      </w:r>
      <w:r w:rsidR="003F78CC">
        <w:fldChar w:fldCharType="begin"/>
      </w:r>
      <w:r w:rsidR="003F78CC">
        <w:instrText xml:space="preserve"> REF _Ref178838481 \r \h </w:instrText>
      </w:r>
      <w:r w:rsidR="003F78CC">
        <w:fldChar w:fldCharType="separate"/>
      </w:r>
      <w:r w:rsidR="003F78CC">
        <w:t>[2]</w:t>
      </w:r>
      <w:r w:rsidR="003F78CC">
        <w:fldChar w:fldCharType="end"/>
      </w:r>
      <w:r w:rsidR="003F78CC">
        <w:t>.</w:t>
      </w:r>
      <w:r>
        <w:t xml:space="preserve"> </w:t>
      </w:r>
    </w:p>
    <w:p w14:paraId="693166EF" w14:textId="729FEEE5" w:rsidR="00CB7240" w:rsidRDefault="00F51EAC" w:rsidP="00263166">
      <w:pPr>
        <w:pStyle w:val="Heading1"/>
        <w:rPr>
          <w:lang w:val="en-US"/>
        </w:rPr>
      </w:pPr>
      <w:r w:rsidRPr="00B56FFA">
        <w:rPr>
          <w:lang w:val="en-US"/>
        </w:rPr>
        <w:t xml:space="preserve">Discussion </w:t>
      </w:r>
    </w:p>
    <w:p w14:paraId="5F741EE3" w14:textId="1D54DA7A" w:rsidR="00FC7E47" w:rsidRDefault="00FC7E47" w:rsidP="00FC7E47">
      <w:bookmarkStart w:id="1" w:name="_Ref92297796"/>
      <w:r>
        <w:t xml:space="preserve">In </w:t>
      </w:r>
      <w:r w:rsidR="00B93C66">
        <w:t>RAN1 #118,</w:t>
      </w:r>
      <w:r>
        <w:t xml:space="preserve"> </w:t>
      </w:r>
      <w:r w:rsidR="00F73517">
        <w:t>a few additional agreement</w:t>
      </w:r>
      <w:r w:rsidR="002F02FE">
        <w:t>s have been made for SSB adaptation in time domain</w:t>
      </w:r>
      <w:r w:rsidR="00B93C66">
        <w:t>.</w:t>
      </w:r>
      <w:r w:rsidR="00906C60">
        <w:t xml:space="preserve"> The first ag</w:t>
      </w:r>
      <w:r w:rsidR="00332D61">
        <w:t>reement is related for which scenarios SSB adaptation in time domain is applicable.</w:t>
      </w:r>
    </w:p>
    <w:p w14:paraId="6A74DB09" w14:textId="6CE607EB" w:rsidR="00E11DBE" w:rsidRDefault="00897F13" w:rsidP="00897F13">
      <w:pPr>
        <w:spacing w:before="240"/>
      </w:pPr>
      <w:r>
        <w:rPr>
          <w:noProof/>
        </w:rPr>
        <mc:AlternateContent>
          <mc:Choice Requires="wps">
            <w:drawing>
              <wp:anchor distT="0" distB="0" distL="114300" distR="114300" simplePos="0" relativeHeight="251659264" behindDoc="0" locked="0" layoutInCell="1" allowOverlap="1" wp14:anchorId="522087DD" wp14:editId="4508FBC8">
                <wp:simplePos x="0" y="0"/>
                <wp:positionH relativeFrom="column">
                  <wp:posOffset>0</wp:posOffset>
                </wp:positionH>
                <wp:positionV relativeFrom="paragraph">
                  <wp:posOffset>0</wp:posOffset>
                </wp:positionV>
                <wp:extent cx="1828800" cy="1828800"/>
                <wp:effectExtent l="0" t="0" r="0" b="0"/>
                <wp:wrapSquare wrapText="bothSides"/>
                <wp:docPr id="5429926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BFE6BD" w14:textId="7163F506" w:rsidR="008703D8" w:rsidRDefault="008703D8" w:rsidP="0025491D">
                            <w:r w:rsidRPr="00836D9F">
                              <w:rPr>
                                <w:highlight w:val="green"/>
                              </w:rPr>
                              <w:t>Agreement</w:t>
                            </w:r>
                          </w:p>
                          <w:p w14:paraId="092E10F3" w14:textId="0DF75D38" w:rsidR="00897F13" w:rsidRPr="00836D9F" w:rsidRDefault="00897F13" w:rsidP="0025491D">
                            <w:r w:rsidRPr="00836D9F">
                              <w:t>For adaptation mechanism(s) of SSB in time-domain,</w:t>
                            </w:r>
                          </w:p>
                          <w:p w14:paraId="474CF77E" w14:textId="77777777" w:rsidR="00897F13" w:rsidRPr="00836D9F" w:rsidRDefault="00897F13" w:rsidP="0025491D">
                            <w:pPr>
                              <w:numPr>
                                <w:ilvl w:val="0"/>
                                <w:numId w:val="19"/>
                              </w:numPr>
                              <w:overflowPunct/>
                              <w:autoSpaceDE/>
                              <w:autoSpaceDN/>
                              <w:adjustRightInd/>
                              <w:spacing w:after="0" w:line="259" w:lineRule="auto"/>
                              <w:jc w:val="left"/>
                              <w:textAlignment w:val="auto"/>
                            </w:pPr>
                            <w:r w:rsidRPr="00836D9F">
                              <w:t xml:space="preserve">For Rel-19 NES-capable UE’s </w:t>
                            </w:r>
                            <w:proofErr w:type="spellStart"/>
                            <w:r w:rsidRPr="00836D9F">
                              <w:t>PCell</w:t>
                            </w:r>
                            <w:proofErr w:type="spellEnd"/>
                            <w:r w:rsidRPr="00836D9F">
                              <w:t xml:space="preserve"> (Connected mode), adaptation of CD-SSB on sync raster is not supported </w:t>
                            </w:r>
                          </w:p>
                          <w:p w14:paraId="6EBF85F8" w14:textId="77777777" w:rsidR="00897F13" w:rsidRPr="00836D9F" w:rsidRDefault="00897F13" w:rsidP="0025491D">
                            <w:pPr>
                              <w:numPr>
                                <w:ilvl w:val="1"/>
                                <w:numId w:val="19"/>
                              </w:numPr>
                              <w:overflowPunct/>
                              <w:autoSpaceDE/>
                              <w:autoSpaceDN/>
                              <w:adjustRightInd/>
                              <w:spacing w:after="0" w:line="259" w:lineRule="auto"/>
                              <w:jc w:val="left"/>
                              <w:textAlignment w:val="auto"/>
                            </w:pPr>
                            <w:r w:rsidRPr="00836D9F">
                              <w:t>FFS: Adaptation for SSB that is not CD-SSB is supported (A2)</w:t>
                            </w:r>
                          </w:p>
                          <w:p w14:paraId="44837C32" w14:textId="77777777" w:rsidR="00897F13" w:rsidRPr="00836D9F" w:rsidRDefault="00897F13" w:rsidP="0025491D">
                            <w:pPr>
                              <w:numPr>
                                <w:ilvl w:val="1"/>
                                <w:numId w:val="19"/>
                              </w:numPr>
                              <w:overflowPunct/>
                              <w:autoSpaceDE/>
                              <w:autoSpaceDN/>
                              <w:adjustRightInd/>
                              <w:spacing w:after="0" w:line="259" w:lineRule="auto"/>
                              <w:jc w:val="left"/>
                              <w:textAlignment w:val="auto"/>
                            </w:pPr>
                            <w:r w:rsidRPr="00836D9F">
                              <w:t>FFS: Adaptation for SSB not on sync raster is supported (A3)</w:t>
                            </w:r>
                          </w:p>
                          <w:p w14:paraId="034062CF" w14:textId="77777777" w:rsidR="00897F13" w:rsidRPr="00836D9F" w:rsidRDefault="00897F13" w:rsidP="0025491D">
                            <w:pPr>
                              <w:numPr>
                                <w:ilvl w:val="0"/>
                                <w:numId w:val="19"/>
                              </w:numPr>
                              <w:overflowPunct/>
                              <w:autoSpaceDE/>
                              <w:autoSpaceDN/>
                              <w:adjustRightInd/>
                              <w:spacing w:after="0" w:line="259" w:lineRule="auto"/>
                              <w:contextualSpacing/>
                              <w:jc w:val="left"/>
                              <w:textAlignment w:val="auto"/>
                              <w:rPr>
                                <w:lang w:eastAsia="x-none"/>
                              </w:rPr>
                            </w:pPr>
                            <w:r w:rsidRPr="00836D9F">
                              <w:rPr>
                                <w:lang w:eastAsia="x-none"/>
                              </w:rPr>
                              <w:t xml:space="preserve">For Rel-19 NES-capable UE’s </w:t>
                            </w:r>
                            <w:proofErr w:type="spellStart"/>
                            <w:r w:rsidRPr="00836D9F">
                              <w:rPr>
                                <w:lang w:eastAsia="x-none"/>
                              </w:rPr>
                              <w:t>SCell</w:t>
                            </w:r>
                            <w:proofErr w:type="spellEnd"/>
                          </w:p>
                          <w:p w14:paraId="581B4E1A" w14:textId="77777777" w:rsidR="00897F13" w:rsidRPr="00836D9F" w:rsidRDefault="00897F13" w:rsidP="0025491D">
                            <w:pPr>
                              <w:numPr>
                                <w:ilvl w:val="1"/>
                                <w:numId w:val="19"/>
                              </w:numPr>
                              <w:overflowPunct/>
                              <w:autoSpaceDE/>
                              <w:autoSpaceDN/>
                              <w:adjustRightInd/>
                              <w:spacing w:after="0" w:line="259" w:lineRule="auto"/>
                              <w:jc w:val="left"/>
                              <w:textAlignment w:val="auto"/>
                            </w:pPr>
                            <w:r w:rsidRPr="00836D9F">
                              <w:t xml:space="preserve">Adaptation of SSB configured for the </w:t>
                            </w:r>
                            <w:proofErr w:type="spellStart"/>
                            <w:r w:rsidRPr="00836D9F">
                              <w:t>SCell</w:t>
                            </w:r>
                            <w:proofErr w:type="spellEnd"/>
                            <w:r w:rsidRPr="00836D9F">
                              <w:t xml:space="preserve"> is supported for the following cases</w:t>
                            </w:r>
                          </w:p>
                          <w:p w14:paraId="2A90306A" w14:textId="77777777" w:rsidR="00897F13" w:rsidRPr="00836D9F" w:rsidRDefault="00897F13" w:rsidP="0025491D">
                            <w:pPr>
                              <w:numPr>
                                <w:ilvl w:val="2"/>
                                <w:numId w:val="19"/>
                              </w:numPr>
                              <w:overflowPunct/>
                              <w:autoSpaceDE/>
                              <w:autoSpaceDN/>
                              <w:adjustRightInd/>
                              <w:spacing w:after="0" w:line="259" w:lineRule="auto"/>
                              <w:jc w:val="left"/>
                              <w:textAlignment w:val="auto"/>
                            </w:pPr>
                            <w:r w:rsidRPr="00836D9F">
                              <w:t xml:space="preserve">FFS: Adaptation for CD-SSB (B1) including UE impact compared to legacy operation where the SSB is configured with periodicity&gt;20msec for </w:t>
                            </w:r>
                            <w:proofErr w:type="spellStart"/>
                            <w:r w:rsidRPr="00836D9F">
                              <w:t>SCell</w:t>
                            </w:r>
                            <w:proofErr w:type="spellEnd"/>
                          </w:p>
                          <w:p w14:paraId="6B651103" w14:textId="77777777" w:rsidR="00E10809" w:rsidRDefault="00897F13" w:rsidP="009947E6">
                            <w:pPr>
                              <w:numPr>
                                <w:ilvl w:val="2"/>
                                <w:numId w:val="19"/>
                              </w:numPr>
                              <w:overflowPunct/>
                              <w:autoSpaceDE/>
                              <w:autoSpaceDN/>
                              <w:adjustRightInd/>
                              <w:spacing w:after="0" w:line="259" w:lineRule="auto"/>
                              <w:jc w:val="left"/>
                              <w:textAlignment w:val="auto"/>
                            </w:pPr>
                            <w:r w:rsidRPr="00836D9F">
                              <w:t>Adaptation for SSB that is not CD-SSB on sync raster (B2’)</w:t>
                            </w:r>
                          </w:p>
                          <w:p w14:paraId="62275CE8" w14:textId="406E8805" w:rsidR="00897F13" w:rsidRPr="009947E6" w:rsidRDefault="00897F13" w:rsidP="009947E6">
                            <w:pPr>
                              <w:numPr>
                                <w:ilvl w:val="2"/>
                                <w:numId w:val="19"/>
                              </w:numPr>
                              <w:overflowPunct/>
                              <w:autoSpaceDE/>
                              <w:autoSpaceDN/>
                              <w:adjustRightInd/>
                              <w:spacing w:after="0" w:line="259" w:lineRule="auto"/>
                              <w:jc w:val="left"/>
                              <w:textAlignment w:val="auto"/>
                            </w:pPr>
                            <w:r w:rsidRPr="00836D9F">
                              <w:t>Adaptation for SSB that is not CD-SSB not on sync raster (B3’)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2087DD"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5BFE6BD" w14:textId="7163F506" w:rsidR="008703D8" w:rsidRDefault="008703D8" w:rsidP="0025491D">
                      <w:r w:rsidRPr="00836D9F">
                        <w:rPr>
                          <w:highlight w:val="green"/>
                        </w:rPr>
                        <w:t>Agreement</w:t>
                      </w:r>
                    </w:p>
                    <w:p w14:paraId="092E10F3" w14:textId="0DF75D38" w:rsidR="00897F13" w:rsidRPr="00836D9F" w:rsidRDefault="00897F13" w:rsidP="0025491D">
                      <w:r w:rsidRPr="00836D9F">
                        <w:t>For adaptation mechanism(s) of SSB in time-domain,</w:t>
                      </w:r>
                    </w:p>
                    <w:p w14:paraId="474CF77E" w14:textId="77777777" w:rsidR="00897F13" w:rsidRPr="00836D9F" w:rsidRDefault="00897F13" w:rsidP="0025491D">
                      <w:pPr>
                        <w:numPr>
                          <w:ilvl w:val="0"/>
                          <w:numId w:val="19"/>
                        </w:numPr>
                        <w:overflowPunct/>
                        <w:autoSpaceDE/>
                        <w:autoSpaceDN/>
                        <w:adjustRightInd/>
                        <w:spacing w:after="0" w:line="259" w:lineRule="auto"/>
                        <w:jc w:val="left"/>
                        <w:textAlignment w:val="auto"/>
                      </w:pPr>
                      <w:r w:rsidRPr="00836D9F">
                        <w:t xml:space="preserve">For Rel-19 NES-capable UE’s </w:t>
                      </w:r>
                      <w:proofErr w:type="spellStart"/>
                      <w:r w:rsidRPr="00836D9F">
                        <w:t>PCell</w:t>
                      </w:r>
                      <w:proofErr w:type="spellEnd"/>
                      <w:r w:rsidRPr="00836D9F">
                        <w:t xml:space="preserve"> (Connected mode), adaptation of CD-SSB on sync raster is not supported </w:t>
                      </w:r>
                    </w:p>
                    <w:p w14:paraId="6EBF85F8" w14:textId="77777777" w:rsidR="00897F13" w:rsidRPr="00836D9F" w:rsidRDefault="00897F13" w:rsidP="0025491D">
                      <w:pPr>
                        <w:numPr>
                          <w:ilvl w:val="1"/>
                          <w:numId w:val="19"/>
                        </w:numPr>
                        <w:overflowPunct/>
                        <w:autoSpaceDE/>
                        <w:autoSpaceDN/>
                        <w:adjustRightInd/>
                        <w:spacing w:after="0" w:line="259" w:lineRule="auto"/>
                        <w:jc w:val="left"/>
                        <w:textAlignment w:val="auto"/>
                      </w:pPr>
                      <w:r w:rsidRPr="00836D9F">
                        <w:t>FFS: Adaptation for SSB that is not CD-SSB is supported (A2)</w:t>
                      </w:r>
                    </w:p>
                    <w:p w14:paraId="44837C32" w14:textId="77777777" w:rsidR="00897F13" w:rsidRPr="00836D9F" w:rsidRDefault="00897F13" w:rsidP="0025491D">
                      <w:pPr>
                        <w:numPr>
                          <w:ilvl w:val="1"/>
                          <w:numId w:val="19"/>
                        </w:numPr>
                        <w:overflowPunct/>
                        <w:autoSpaceDE/>
                        <w:autoSpaceDN/>
                        <w:adjustRightInd/>
                        <w:spacing w:after="0" w:line="259" w:lineRule="auto"/>
                        <w:jc w:val="left"/>
                        <w:textAlignment w:val="auto"/>
                      </w:pPr>
                      <w:r w:rsidRPr="00836D9F">
                        <w:t>FFS: Adaptation for SSB not on sync raster is supported (A3)</w:t>
                      </w:r>
                    </w:p>
                    <w:p w14:paraId="034062CF" w14:textId="77777777" w:rsidR="00897F13" w:rsidRPr="00836D9F" w:rsidRDefault="00897F13" w:rsidP="0025491D">
                      <w:pPr>
                        <w:numPr>
                          <w:ilvl w:val="0"/>
                          <w:numId w:val="19"/>
                        </w:numPr>
                        <w:overflowPunct/>
                        <w:autoSpaceDE/>
                        <w:autoSpaceDN/>
                        <w:adjustRightInd/>
                        <w:spacing w:after="0" w:line="259" w:lineRule="auto"/>
                        <w:contextualSpacing/>
                        <w:jc w:val="left"/>
                        <w:textAlignment w:val="auto"/>
                        <w:rPr>
                          <w:lang w:eastAsia="x-none"/>
                        </w:rPr>
                      </w:pPr>
                      <w:r w:rsidRPr="00836D9F">
                        <w:rPr>
                          <w:lang w:eastAsia="x-none"/>
                        </w:rPr>
                        <w:t xml:space="preserve">For Rel-19 NES-capable UE’s </w:t>
                      </w:r>
                      <w:proofErr w:type="spellStart"/>
                      <w:r w:rsidRPr="00836D9F">
                        <w:rPr>
                          <w:lang w:eastAsia="x-none"/>
                        </w:rPr>
                        <w:t>SCell</w:t>
                      </w:r>
                      <w:proofErr w:type="spellEnd"/>
                    </w:p>
                    <w:p w14:paraId="581B4E1A" w14:textId="77777777" w:rsidR="00897F13" w:rsidRPr="00836D9F" w:rsidRDefault="00897F13" w:rsidP="0025491D">
                      <w:pPr>
                        <w:numPr>
                          <w:ilvl w:val="1"/>
                          <w:numId w:val="19"/>
                        </w:numPr>
                        <w:overflowPunct/>
                        <w:autoSpaceDE/>
                        <w:autoSpaceDN/>
                        <w:adjustRightInd/>
                        <w:spacing w:after="0" w:line="259" w:lineRule="auto"/>
                        <w:jc w:val="left"/>
                        <w:textAlignment w:val="auto"/>
                      </w:pPr>
                      <w:r w:rsidRPr="00836D9F">
                        <w:t xml:space="preserve">Adaptation of SSB configured for the </w:t>
                      </w:r>
                      <w:proofErr w:type="spellStart"/>
                      <w:r w:rsidRPr="00836D9F">
                        <w:t>SCell</w:t>
                      </w:r>
                      <w:proofErr w:type="spellEnd"/>
                      <w:r w:rsidRPr="00836D9F">
                        <w:t xml:space="preserve"> is supported for the following cases</w:t>
                      </w:r>
                    </w:p>
                    <w:p w14:paraId="2A90306A" w14:textId="77777777" w:rsidR="00897F13" w:rsidRPr="00836D9F" w:rsidRDefault="00897F13" w:rsidP="0025491D">
                      <w:pPr>
                        <w:numPr>
                          <w:ilvl w:val="2"/>
                          <w:numId w:val="19"/>
                        </w:numPr>
                        <w:overflowPunct/>
                        <w:autoSpaceDE/>
                        <w:autoSpaceDN/>
                        <w:adjustRightInd/>
                        <w:spacing w:after="0" w:line="259" w:lineRule="auto"/>
                        <w:jc w:val="left"/>
                        <w:textAlignment w:val="auto"/>
                      </w:pPr>
                      <w:r w:rsidRPr="00836D9F">
                        <w:t xml:space="preserve">FFS: Adaptation for CD-SSB (B1) including UE impact compared to legacy operation where the SSB is configured with periodicity&gt;20msec for </w:t>
                      </w:r>
                      <w:proofErr w:type="spellStart"/>
                      <w:r w:rsidRPr="00836D9F">
                        <w:t>SCell</w:t>
                      </w:r>
                      <w:proofErr w:type="spellEnd"/>
                    </w:p>
                    <w:p w14:paraId="6B651103" w14:textId="77777777" w:rsidR="00E10809" w:rsidRDefault="00897F13" w:rsidP="009947E6">
                      <w:pPr>
                        <w:numPr>
                          <w:ilvl w:val="2"/>
                          <w:numId w:val="19"/>
                        </w:numPr>
                        <w:overflowPunct/>
                        <w:autoSpaceDE/>
                        <w:autoSpaceDN/>
                        <w:adjustRightInd/>
                        <w:spacing w:after="0" w:line="259" w:lineRule="auto"/>
                        <w:jc w:val="left"/>
                        <w:textAlignment w:val="auto"/>
                      </w:pPr>
                      <w:r w:rsidRPr="00836D9F">
                        <w:t>Adaptation for SSB that is not CD-SSB on sync raster (B2’)</w:t>
                      </w:r>
                    </w:p>
                    <w:p w14:paraId="62275CE8" w14:textId="406E8805" w:rsidR="00897F13" w:rsidRPr="009947E6" w:rsidRDefault="00897F13" w:rsidP="009947E6">
                      <w:pPr>
                        <w:numPr>
                          <w:ilvl w:val="2"/>
                          <w:numId w:val="19"/>
                        </w:numPr>
                        <w:overflowPunct/>
                        <w:autoSpaceDE/>
                        <w:autoSpaceDN/>
                        <w:adjustRightInd/>
                        <w:spacing w:after="0" w:line="259" w:lineRule="auto"/>
                        <w:jc w:val="left"/>
                        <w:textAlignment w:val="auto"/>
                      </w:pPr>
                      <w:r w:rsidRPr="00836D9F">
                        <w:t>Adaptation for SSB that is not CD-SSB not on sync raster (B3’)</w:t>
                      </w:r>
                    </w:p>
                  </w:txbxContent>
                </v:textbox>
                <w10:wrap type="square"/>
              </v:shape>
            </w:pict>
          </mc:Fallback>
        </mc:AlternateContent>
      </w:r>
      <w:r w:rsidR="0052348D">
        <w:t xml:space="preserve">The first </w:t>
      </w:r>
      <w:r w:rsidR="00FC1D8C">
        <w:t xml:space="preserve">main </w:t>
      </w:r>
      <w:r w:rsidR="0052348D">
        <w:t xml:space="preserve">bullet </w:t>
      </w:r>
      <w:r w:rsidR="00364282">
        <w:t xml:space="preserve">deals with the support of </w:t>
      </w:r>
      <w:r w:rsidR="00FC1D8C">
        <w:t xml:space="preserve">SSB </w:t>
      </w:r>
      <w:proofErr w:type="spellStart"/>
      <w:r w:rsidR="00FC1D8C">
        <w:t>adaprarion</w:t>
      </w:r>
      <w:proofErr w:type="spellEnd"/>
      <w:r w:rsidR="00FC1D8C">
        <w:t xml:space="preserve"> in time domain. It </w:t>
      </w:r>
      <w:r w:rsidR="0052348D">
        <w:t>says that time domain adaption of a SSB that is cell defining</w:t>
      </w:r>
      <w:r w:rsidR="00556B0F">
        <w:t xml:space="preserve"> is not supported on the sync raster. The other two </w:t>
      </w:r>
      <w:r w:rsidR="008D2857">
        <w:t>sub-</w:t>
      </w:r>
      <w:r w:rsidR="00556B0F">
        <w:t xml:space="preserve">bullets </w:t>
      </w:r>
      <w:r w:rsidR="00792467">
        <w:t xml:space="preserve">are still FFS </w:t>
      </w:r>
      <w:r w:rsidR="00556B0F">
        <w:t xml:space="preserve">whether time domain SSB adaptation </w:t>
      </w:r>
      <w:r w:rsidR="008D2857">
        <w:t xml:space="preserve">for the </w:t>
      </w:r>
      <w:proofErr w:type="spellStart"/>
      <w:r w:rsidR="008D2857">
        <w:t>PCell</w:t>
      </w:r>
      <w:proofErr w:type="spellEnd"/>
      <w:r w:rsidR="008D2857">
        <w:t xml:space="preserve"> </w:t>
      </w:r>
      <w:r w:rsidR="00080B53">
        <w:t>for a</w:t>
      </w:r>
      <w:r w:rsidR="00F9318C">
        <w:t>n</w:t>
      </w:r>
      <w:r w:rsidR="00080B53">
        <w:t xml:space="preserve"> NCD-SSB </w:t>
      </w:r>
      <w:r w:rsidR="00834944">
        <w:t xml:space="preserve">(A2) </w:t>
      </w:r>
      <w:r w:rsidR="00792467">
        <w:t>or</w:t>
      </w:r>
      <w:r w:rsidR="00080B53">
        <w:t xml:space="preserve"> outside the sync raster</w:t>
      </w:r>
      <w:r w:rsidR="00792467">
        <w:t xml:space="preserve"> </w:t>
      </w:r>
      <w:r w:rsidR="00834944">
        <w:t xml:space="preserve">(A3) </w:t>
      </w:r>
      <w:r w:rsidR="00792467">
        <w:t xml:space="preserve">are supported. Hence, RAN1 did not yet conclude that SSB adaption </w:t>
      </w:r>
      <w:r w:rsidR="00E11DBE">
        <w:t xml:space="preserve">is applicable </w:t>
      </w:r>
      <w:r w:rsidR="00792467">
        <w:t xml:space="preserve">for </w:t>
      </w:r>
      <w:r w:rsidR="00E11DBE">
        <w:t xml:space="preserve">a </w:t>
      </w:r>
      <w:proofErr w:type="spellStart"/>
      <w:r w:rsidR="00E11DBE">
        <w:t>PCell</w:t>
      </w:r>
      <w:proofErr w:type="spellEnd"/>
      <w:r w:rsidR="00E11DBE">
        <w:t xml:space="preserve"> at all.</w:t>
      </w:r>
      <w:r w:rsidR="00EF0FAA">
        <w:t xml:space="preserve"> Therefore</w:t>
      </w:r>
      <w:r w:rsidR="00F20015">
        <w:t>,</w:t>
      </w:r>
      <w:r w:rsidR="00EF0FAA">
        <w:t xml:space="preserve"> we propose that </w:t>
      </w:r>
      <w:r w:rsidR="00F20015">
        <w:t xml:space="preserve">RAN4 work on </w:t>
      </w:r>
      <w:r w:rsidR="00374F63">
        <w:t xml:space="preserve">SSB adaptation for the </w:t>
      </w:r>
      <w:proofErr w:type="spellStart"/>
      <w:r w:rsidR="00374F63">
        <w:t>PCell</w:t>
      </w:r>
      <w:proofErr w:type="spellEnd"/>
      <w:r w:rsidR="00374F63">
        <w:t xml:space="preserve"> is postponed till RAN1 made further progress.</w:t>
      </w:r>
    </w:p>
    <w:p w14:paraId="52F18E1C" w14:textId="157ED72B" w:rsidR="0070608C" w:rsidRDefault="00E11DBE" w:rsidP="00A11CDD">
      <w:r w:rsidRPr="00A11CDD">
        <w:rPr>
          <w:b/>
          <w:bCs/>
        </w:rPr>
        <w:lastRenderedPageBreak/>
        <w:t>Observation</w:t>
      </w:r>
      <w:r w:rsidR="001E756C">
        <w:rPr>
          <w:b/>
          <w:bCs/>
        </w:rPr>
        <w:t xml:space="preserve"> 1</w:t>
      </w:r>
      <w:r w:rsidRPr="00A11CDD">
        <w:rPr>
          <w:b/>
          <w:bCs/>
        </w:rPr>
        <w:t>:</w:t>
      </w:r>
      <w:r>
        <w:t xml:space="preserve"> RAN1 has not yet agreed whether SSB adaption in time domain is applicable for a </w:t>
      </w:r>
      <w:proofErr w:type="spellStart"/>
      <w:r>
        <w:t>PCell</w:t>
      </w:r>
      <w:proofErr w:type="spellEnd"/>
      <w:r>
        <w:t>.</w:t>
      </w:r>
    </w:p>
    <w:p w14:paraId="72C9C78F" w14:textId="38F9D80E" w:rsidR="0094638C" w:rsidRDefault="00374F63" w:rsidP="00A11CDD">
      <w:r w:rsidRPr="00A11CDD">
        <w:rPr>
          <w:b/>
          <w:bCs/>
        </w:rPr>
        <w:t>Proposal</w:t>
      </w:r>
      <w:r w:rsidR="001E756C">
        <w:rPr>
          <w:b/>
          <w:bCs/>
        </w:rPr>
        <w:t xml:space="preserve"> 1</w:t>
      </w:r>
      <w:r w:rsidRPr="00A11CDD">
        <w:rPr>
          <w:b/>
          <w:bCs/>
        </w:rPr>
        <w:t>:</w:t>
      </w:r>
      <w:r>
        <w:t xml:space="preserve"> RAN4 should postpone all work on SSB adaptation </w:t>
      </w:r>
      <w:r w:rsidR="00FC510A">
        <w:t>related</w:t>
      </w:r>
      <w:r>
        <w:t xml:space="preserve"> </w:t>
      </w:r>
      <w:r w:rsidR="00FC510A">
        <w:t xml:space="preserve">to </w:t>
      </w:r>
      <w:r>
        <w:t xml:space="preserve">the </w:t>
      </w:r>
      <w:proofErr w:type="spellStart"/>
      <w:r>
        <w:t>PCell</w:t>
      </w:r>
      <w:proofErr w:type="spellEnd"/>
      <w:r w:rsidR="00FC510A">
        <w:t xml:space="preserve"> till RAN1 has </w:t>
      </w:r>
      <w:r w:rsidR="00E653AD">
        <w:t xml:space="preserve">decided that SSB adaption </w:t>
      </w:r>
      <w:r w:rsidR="00A522B1">
        <w:t xml:space="preserve">is applicable to the </w:t>
      </w:r>
      <w:proofErr w:type="spellStart"/>
      <w:r w:rsidR="00A522B1">
        <w:t>PCell</w:t>
      </w:r>
      <w:proofErr w:type="spellEnd"/>
      <w:r w:rsidR="00FC510A">
        <w:t xml:space="preserve">. </w:t>
      </w:r>
    </w:p>
    <w:p w14:paraId="2BFD4DB5" w14:textId="424414D6" w:rsidR="00374F63" w:rsidRDefault="0094638C" w:rsidP="00A11CDD">
      <w:r>
        <w:t xml:space="preserve">The second main </w:t>
      </w:r>
      <w:r w:rsidR="006A3A83">
        <w:t>b</w:t>
      </w:r>
      <w:r>
        <w:t>ull</w:t>
      </w:r>
      <w:r w:rsidR="006A3A83">
        <w:t>et confirms that SSB adaptation is applicable to</w:t>
      </w:r>
      <w:r w:rsidR="00374F63">
        <w:t xml:space="preserve"> </w:t>
      </w:r>
      <w:proofErr w:type="spellStart"/>
      <w:r w:rsidR="001D644B">
        <w:t>SCell</w:t>
      </w:r>
      <w:proofErr w:type="spellEnd"/>
      <w:r w:rsidR="001D644B">
        <w:t>.</w:t>
      </w:r>
      <w:r w:rsidR="0056088A">
        <w:t xml:space="preserve"> It confirms that SSB adaptation </w:t>
      </w:r>
      <w:r w:rsidR="00BB4252">
        <w:t xml:space="preserve">is supported for the </w:t>
      </w:r>
      <w:proofErr w:type="spellStart"/>
      <w:r w:rsidR="00BB4252">
        <w:t>SCell</w:t>
      </w:r>
      <w:proofErr w:type="spellEnd"/>
      <w:r w:rsidR="00BB4252">
        <w:t xml:space="preserve"> on the sync raster </w:t>
      </w:r>
      <w:r w:rsidR="00EE1F0A">
        <w:t xml:space="preserve">(B2’) </w:t>
      </w:r>
      <w:r w:rsidR="00BB4252">
        <w:t xml:space="preserve">and outside the sync raster </w:t>
      </w:r>
      <w:r w:rsidR="00EE1F0A">
        <w:t xml:space="preserve">(B3’) </w:t>
      </w:r>
      <w:r w:rsidR="0070499D">
        <w:t>if</w:t>
      </w:r>
      <w:r w:rsidR="00BB4252">
        <w:t xml:space="preserve"> the SSB is a</w:t>
      </w:r>
      <w:r w:rsidR="0070499D">
        <w:t>n</w:t>
      </w:r>
      <w:r w:rsidR="00BB4252">
        <w:t xml:space="preserve"> NCD-SSB. </w:t>
      </w:r>
      <w:r w:rsidR="0070499D">
        <w:t xml:space="preserve">SSB adaption for </w:t>
      </w:r>
      <w:proofErr w:type="spellStart"/>
      <w:r w:rsidR="0070499D">
        <w:t>SCell</w:t>
      </w:r>
      <w:proofErr w:type="spellEnd"/>
      <w:r w:rsidR="0070499D">
        <w:t xml:space="preserve"> if the SSB is an CD-SSB is not yet agreed in RAN1</w:t>
      </w:r>
      <w:r w:rsidR="00FA1AEA">
        <w:t>.</w:t>
      </w:r>
    </w:p>
    <w:p w14:paraId="5CEFC8E4" w14:textId="7D21DAD0" w:rsidR="00FA1AEA" w:rsidRDefault="00FA1AEA" w:rsidP="00A11CDD">
      <w:r w:rsidRPr="00C64E90">
        <w:rPr>
          <w:b/>
          <w:bCs/>
        </w:rPr>
        <w:t>Observation</w:t>
      </w:r>
      <w:r w:rsidR="001E756C">
        <w:rPr>
          <w:b/>
          <w:bCs/>
        </w:rPr>
        <w:t xml:space="preserve"> 2</w:t>
      </w:r>
      <w:r w:rsidRPr="00C64E90">
        <w:rPr>
          <w:b/>
          <w:bCs/>
        </w:rPr>
        <w:t>:</w:t>
      </w:r>
      <w:r>
        <w:t xml:space="preserve"> RAN1 confir</w:t>
      </w:r>
      <w:r w:rsidR="00C64E90">
        <w:t xml:space="preserve">med that SSB adaptation is supported for the </w:t>
      </w:r>
      <w:proofErr w:type="spellStart"/>
      <w:r w:rsidR="00C64E90">
        <w:t>SCell</w:t>
      </w:r>
      <w:proofErr w:type="spellEnd"/>
      <w:r w:rsidR="00C64E90">
        <w:t xml:space="preserve"> on the sync raster (B2’) and outside the sync raster (B3’) if the SSB is an NCD-SSB</w:t>
      </w:r>
    </w:p>
    <w:p w14:paraId="795B5AF8" w14:textId="6CB0936D" w:rsidR="00C64E90" w:rsidRDefault="00C64E90" w:rsidP="00A11CDD">
      <w:r w:rsidRPr="00C64E90">
        <w:rPr>
          <w:b/>
          <w:bCs/>
        </w:rPr>
        <w:t>Observation</w:t>
      </w:r>
      <w:r w:rsidR="001E756C">
        <w:rPr>
          <w:b/>
          <w:bCs/>
        </w:rPr>
        <w:t xml:space="preserve"> 3</w:t>
      </w:r>
      <w:r w:rsidRPr="00C64E90">
        <w:rPr>
          <w:b/>
          <w:bCs/>
        </w:rPr>
        <w:t>:</w:t>
      </w:r>
      <w:r>
        <w:t xml:space="preserve"> SSB adaption for </w:t>
      </w:r>
      <w:proofErr w:type="spellStart"/>
      <w:r>
        <w:t>SCell</w:t>
      </w:r>
      <w:proofErr w:type="spellEnd"/>
      <w:r>
        <w:t xml:space="preserve"> if the SSB is an CD-SSB is not yet agreed in RAN1.</w:t>
      </w:r>
    </w:p>
    <w:p w14:paraId="01FB1FFB" w14:textId="52345115" w:rsidR="003F0FEC" w:rsidRDefault="003F0FEC" w:rsidP="00A11CDD">
      <w:r>
        <w:t>Hence, we repeat our proposal form RAN4 #112</w:t>
      </w:r>
      <w:r w:rsidR="001E2AF1">
        <w:t xml:space="preserve"> </w:t>
      </w:r>
      <w:r w:rsidR="001E2AF1">
        <w:fldChar w:fldCharType="begin"/>
      </w:r>
      <w:r w:rsidR="001E2AF1">
        <w:instrText xml:space="preserve"> REF _Ref178843509 \n \h </w:instrText>
      </w:r>
      <w:r w:rsidR="001E2AF1">
        <w:fldChar w:fldCharType="separate"/>
      </w:r>
      <w:r w:rsidR="001E2AF1">
        <w:t>[3]</w:t>
      </w:r>
      <w:r w:rsidR="001E2AF1">
        <w:fldChar w:fldCharType="end"/>
      </w:r>
      <w:r>
        <w:t>:</w:t>
      </w:r>
    </w:p>
    <w:p w14:paraId="4FE4519F" w14:textId="2EE0FEB4" w:rsidR="003F0FEC" w:rsidRDefault="00271E5F" w:rsidP="00A11CDD">
      <w:r>
        <w:rPr>
          <w:b/>
          <w:bCs/>
        </w:rPr>
        <w:t>Proposal</w:t>
      </w:r>
      <w:r w:rsidR="001E756C">
        <w:rPr>
          <w:b/>
          <w:bCs/>
        </w:rPr>
        <w:t xml:space="preserve"> 2</w:t>
      </w:r>
      <w:r w:rsidRPr="00D544E1">
        <w:rPr>
          <w:b/>
          <w:bCs/>
        </w:rPr>
        <w:t>:</w:t>
      </w:r>
      <w:r>
        <w:t xml:space="preserve"> RAN4 should start investigating requirements for SSB adaptation for UEs in connected mode that do not imply that the SSB is a CD-SSB.</w:t>
      </w:r>
    </w:p>
    <w:p w14:paraId="62A4EAFD" w14:textId="1CAB6F6E" w:rsidR="00C453DD" w:rsidRDefault="00C453DD" w:rsidP="00C453DD">
      <w:r>
        <w:t>RAN4 already defines minimum requirements for the measurement procedures at transitions, e.g., in case that the intra-frequency measurement object transits from measurements outside gaps to measurements inside gaps or when the DRX cycle periodicity changes, see section 9.1.6 in</w:t>
      </w:r>
      <w:r w:rsidR="00AA6462">
        <w:t xml:space="preserve"> </w:t>
      </w:r>
      <w:r w:rsidR="00EA473B">
        <w:fldChar w:fldCharType="begin"/>
      </w:r>
      <w:r w:rsidR="00EA473B">
        <w:instrText xml:space="preserve"> REF _Ref173182637 \n \h </w:instrText>
      </w:r>
      <w:r w:rsidR="00EA473B">
        <w:fldChar w:fldCharType="separate"/>
      </w:r>
      <w:r w:rsidR="00EA473B">
        <w:t>[4]</w:t>
      </w:r>
      <w:r w:rsidR="00EA473B">
        <w:fldChar w:fldCharType="end"/>
      </w:r>
      <w:r>
        <w:t xml:space="preserve">. Change of the periodicity of SSB is a similar transition. Hence, RAN4 should investigate what requirements are impacted by those periodicity transitions by SSB and PRACH adaptation in time domain, e.g., the measurement procedure for SSB based measurements. </w:t>
      </w:r>
    </w:p>
    <w:p w14:paraId="276F42A9" w14:textId="4A388A35" w:rsidR="00366039" w:rsidRPr="00366039" w:rsidRDefault="00C453DD" w:rsidP="00366039">
      <w:r w:rsidRPr="31BC695C">
        <w:rPr>
          <w:b/>
          <w:bCs/>
        </w:rPr>
        <w:t>Observation</w:t>
      </w:r>
      <w:r w:rsidR="001E756C">
        <w:rPr>
          <w:b/>
          <w:bCs/>
        </w:rPr>
        <w:t xml:space="preserve"> 4</w:t>
      </w:r>
      <w:r w:rsidRPr="31BC695C">
        <w:rPr>
          <w:b/>
          <w:bCs/>
        </w:rPr>
        <w:t xml:space="preserve">: </w:t>
      </w:r>
      <w:r>
        <w:t>RAN4 already defines minimum requirements for the measurement procedures at transitions in the configurations. Change of the periodicity of SSB is a similar transition.</w:t>
      </w:r>
      <w:r w:rsidR="00366039">
        <w:t xml:space="preserve">  </w:t>
      </w:r>
    </w:p>
    <w:p w14:paraId="322C256F" w14:textId="7FD5FC9B" w:rsidR="00C453DD" w:rsidRDefault="00C453DD" w:rsidP="00C453DD">
      <w:r w:rsidRPr="31BC695C">
        <w:rPr>
          <w:b/>
          <w:bCs/>
        </w:rPr>
        <w:t>Proposal</w:t>
      </w:r>
      <w:r w:rsidR="001E756C">
        <w:rPr>
          <w:b/>
          <w:bCs/>
        </w:rPr>
        <w:t xml:space="preserve"> 3</w:t>
      </w:r>
      <w:r w:rsidRPr="31BC695C">
        <w:rPr>
          <w:b/>
          <w:bCs/>
        </w:rPr>
        <w:t>:</w:t>
      </w:r>
      <w:r>
        <w:t xml:space="preserve"> RAN4 should investigate what requirements are impacted by those periodicity transitions by SSB adaptation in time domain.</w:t>
      </w:r>
    </w:p>
    <w:p w14:paraId="50B3DBD4" w14:textId="77777777" w:rsidR="00366039" w:rsidRDefault="00366039" w:rsidP="00366039">
      <w:r>
        <w:fldChar w:fldCharType="begin"/>
      </w:r>
      <w:r>
        <w:instrText xml:space="preserve"> REF _Ref178844910 \h </w:instrText>
      </w:r>
      <w:r>
        <w:fldChar w:fldCharType="separate"/>
      </w:r>
      <w:r>
        <w:t xml:space="preserve">Figure </w:t>
      </w:r>
      <w:r>
        <w:rPr>
          <w:noProof/>
        </w:rPr>
        <w:t>2</w:t>
      </w:r>
      <w:r>
        <w:noBreakHyphen/>
      </w:r>
      <w:r>
        <w:rPr>
          <w:noProof/>
        </w:rPr>
        <w:t>1</w:t>
      </w:r>
      <w:r>
        <w:fldChar w:fldCharType="end"/>
      </w:r>
      <w:r>
        <w:t xml:space="preserve"> illustrates the impact of SSB periodicity adaption for the example of a measurement period. Before and after the transition, the measurement period depends on the periodicity P1 and P2 and is longer the longer the periodicity is. If the SSB adaptation happens in between a measurement period, two periods have to be taken into account.</w:t>
      </w:r>
    </w:p>
    <w:p w14:paraId="1F054157" w14:textId="77777777" w:rsidR="00366039" w:rsidRDefault="00366039" w:rsidP="00366039">
      <w:pPr>
        <w:jc w:val="center"/>
      </w:pPr>
      <w:r>
        <w:object w:dxaOrig="10531" w:dyaOrig="1816" w14:anchorId="7B5D9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85.9pt" o:ole="">
            <v:imagedata r:id="rId11" o:title=""/>
          </v:shape>
          <o:OLEObject Type="Embed" ProgID="Visio.Drawing.15" ShapeID="_x0000_i1025" DrawAspect="Content" ObjectID="_1789478974" r:id="rId12"/>
        </w:object>
      </w:r>
    </w:p>
    <w:p w14:paraId="27A85A9C" w14:textId="77777777" w:rsidR="00366039" w:rsidRDefault="00366039" w:rsidP="00366039">
      <w:pPr>
        <w:pStyle w:val="Caption"/>
        <w:spacing w:before="0"/>
        <w:jc w:val="center"/>
      </w:pPr>
      <w:bookmarkStart w:id="2" w:name="_Ref178844910"/>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2"/>
      <w:r>
        <w:t>: Measurement Periods with and without Transitions</w:t>
      </w:r>
    </w:p>
    <w:p w14:paraId="2E4099AF" w14:textId="77777777" w:rsidR="0080401E" w:rsidRDefault="00366039" w:rsidP="00366039">
      <w:r>
        <w:t xml:space="preserve">If the measurements are combined across multiple SSB instances during the measurement period, a measurement period with transition implies that measurements with different periodicities need to be combined, e.g., filter coefficients in a filter may need to be adapted to take the different time gaps into account. This implies a certain impact to the implementation and a certain additional complexity. </w:t>
      </w:r>
      <w:r w:rsidR="001E756C">
        <w:t xml:space="preserve">Maybe also defining new accuracy requirements need to be considered. </w:t>
      </w:r>
    </w:p>
    <w:p w14:paraId="225828AD" w14:textId="77777777" w:rsidR="0080401E" w:rsidRDefault="00366039" w:rsidP="00366039">
      <w:r>
        <w:t xml:space="preserve">Alternatively, the start of the measurement period could be shifted till after the transitions has happened and a full measurement periodicity with the new periodicity P2 is available again. Instead of requesting the UE to combine measurements with different periodicities, the measurement cycle could also be defined based on maximum of the two periodicities </w:t>
      </w:r>
      <w:r w:rsidR="001E756C">
        <w:t xml:space="preserve">P = </w:t>
      </w:r>
      <w:r>
        <w:t>max{P1, P2}</w:t>
      </w:r>
      <w:r w:rsidR="001E756C">
        <w:t xml:space="preserve">. </w:t>
      </w:r>
    </w:p>
    <w:p w14:paraId="7474D0A7" w14:textId="23A208C4" w:rsidR="001E756C" w:rsidRDefault="001E756C" w:rsidP="00366039">
      <w:r>
        <w:t>RAN4 should further discuss which of the two options is more feasible and trade-off benefits versus impacts.</w:t>
      </w:r>
      <w:r w:rsidR="0080401E">
        <w:t xml:space="preserve"> In current specification for transition </w:t>
      </w:r>
      <w:r w:rsidR="0080401E">
        <w:fldChar w:fldCharType="begin"/>
      </w:r>
      <w:r w:rsidR="0080401E">
        <w:instrText xml:space="preserve"> REF _Ref173182637 \n \h </w:instrText>
      </w:r>
      <w:r w:rsidR="0080401E">
        <w:fldChar w:fldCharType="separate"/>
      </w:r>
      <w:r w:rsidR="0080401E">
        <w:t>[4]</w:t>
      </w:r>
      <w:r w:rsidR="0080401E">
        <w:fldChar w:fldCharType="end"/>
      </w:r>
      <w:r w:rsidR="0080401E">
        <w:t>, the second approach has been followed.</w:t>
      </w:r>
      <w:r w:rsidR="00845BE8">
        <w:t xml:space="preserve"> We propose to align with this approach. Only if clear benefits of measurement combining can be shown, RAN4 should further analyze how such requirements for measurement combining could be defined.  </w:t>
      </w:r>
    </w:p>
    <w:p w14:paraId="7613AEFD" w14:textId="1987AC82" w:rsidR="00845BE8" w:rsidRDefault="00845BE8" w:rsidP="00366039">
      <w:r w:rsidRPr="00845BE8">
        <w:rPr>
          <w:b/>
          <w:bCs/>
        </w:rPr>
        <w:t>Proposal 4:</w:t>
      </w:r>
      <w:r>
        <w:t xml:space="preserve"> Only if clear benefits of measurement combining can be shown, RAN4 should further analyze how such requirements for measurement combining could be defined.</w:t>
      </w:r>
    </w:p>
    <w:p w14:paraId="2A7F9400" w14:textId="3598657A" w:rsidR="00366039" w:rsidRDefault="001E756C" w:rsidP="00366039">
      <w:r w:rsidRPr="001E756C">
        <w:rPr>
          <w:b/>
          <w:bCs/>
        </w:rPr>
        <w:t>Observation</w:t>
      </w:r>
      <w:r>
        <w:rPr>
          <w:b/>
          <w:bCs/>
        </w:rPr>
        <w:t xml:space="preserve"> 5</w:t>
      </w:r>
      <w:r w:rsidRPr="001E756C">
        <w:rPr>
          <w:b/>
          <w:bCs/>
        </w:rPr>
        <w:t>:</w:t>
      </w:r>
      <w:r>
        <w:t xml:space="preserve"> A measurement period with transition in periodicity of the SSB implies that measurements with different periodicities need to be combined </w:t>
      </w:r>
    </w:p>
    <w:p w14:paraId="78271167" w14:textId="0464D791" w:rsidR="001E756C" w:rsidRDefault="001E756C" w:rsidP="00366039">
      <w:r w:rsidRPr="001E756C">
        <w:rPr>
          <w:b/>
          <w:bCs/>
        </w:rPr>
        <w:lastRenderedPageBreak/>
        <w:t>Observation</w:t>
      </w:r>
      <w:r>
        <w:rPr>
          <w:b/>
          <w:bCs/>
        </w:rPr>
        <w:t xml:space="preserve"> 6</w:t>
      </w:r>
      <w:r w:rsidRPr="001E756C">
        <w:rPr>
          <w:b/>
          <w:bCs/>
        </w:rPr>
        <w:t>:</w:t>
      </w:r>
      <w:r>
        <w:t xml:space="preserve"> Instead of requesting the UE to combine measurements with different periodicities, the measurement cycle could also be defined based on maximum of the two periodicities P = max{P1, P2}.</w:t>
      </w:r>
    </w:p>
    <w:p w14:paraId="07864320" w14:textId="58A5C89E" w:rsidR="001E756C" w:rsidRDefault="001E756C" w:rsidP="00366039">
      <w:r w:rsidRPr="001E756C">
        <w:rPr>
          <w:b/>
          <w:bCs/>
        </w:rPr>
        <w:t>Proposal</w:t>
      </w:r>
      <w:r>
        <w:rPr>
          <w:b/>
          <w:bCs/>
        </w:rPr>
        <w:t xml:space="preserve"> </w:t>
      </w:r>
      <w:r w:rsidR="00845BE8">
        <w:rPr>
          <w:b/>
          <w:bCs/>
        </w:rPr>
        <w:t>5</w:t>
      </w:r>
      <w:r w:rsidRPr="001E756C">
        <w:rPr>
          <w:b/>
          <w:bCs/>
        </w:rPr>
        <w:t>:</w:t>
      </w:r>
      <w:r>
        <w:t xml:space="preserve"> RAN4 should further discuss which of the two options</w:t>
      </w:r>
      <w:r w:rsidR="00CB57F9">
        <w:t>, i.e., combing of measurements or applying the maximum of the two periodicities,</w:t>
      </w:r>
      <w:r>
        <w:t xml:space="preserve"> is more feasible and trade-off benefits versus impacts.</w:t>
      </w:r>
    </w:p>
    <w:p w14:paraId="6E194A13" w14:textId="4D3836B4" w:rsidR="00897F13" w:rsidRDefault="003034C3" w:rsidP="00A11CDD">
      <w:r>
        <w:t xml:space="preserve">The second discussion </w:t>
      </w:r>
      <w:r w:rsidR="0080401E">
        <w:t xml:space="preserve">in RAN1 #118 </w:t>
      </w:r>
      <w:r>
        <w:t xml:space="preserve">is related to Cell DTX extension to SSBs on non-sync raster. </w:t>
      </w:r>
      <w:r w:rsidR="0080401E">
        <w:t>S</w:t>
      </w:r>
      <w:r>
        <w:t xml:space="preserve">everal options </w:t>
      </w:r>
      <w:r w:rsidR="0080401E">
        <w:t>have been</w:t>
      </w:r>
      <w:r>
        <w:t xml:space="preserve"> under </w:t>
      </w:r>
      <w:r w:rsidR="00300DAC">
        <w:t>discussion</w:t>
      </w:r>
      <w:r w:rsidR="00026AE0">
        <w:t>,</w:t>
      </w:r>
      <w:r w:rsidR="00300DAC">
        <w:t xml:space="preserve"> but no clear agreement has yet been made in RAN1. Hence, we propose to delay any discussion in RAN4</w:t>
      </w:r>
      <w:r w:rsidR="00026AE0">
        <w:t xml:space="preserve"> related to Cell DTX to a later point in time.</w:t>
      </w:r>
    </w:p>
    <w:p w14:paraId="2E733C70" w14:textId="7B2B3504" w:rsidR="00562213" w:rsidRDefault="00562213" w:rsidP="00562213">
      <w:pPr>
        <w:overflowPunct/>
        <w:autoSpaceDE/>
        <w:autoSpaceDN/>
        <w:adjustRightInd/>
        <w:spacing w:after="0"/>
        <w:ind w:left="720"/>
        <w:contextualSpacing/>
        <w:jc w:val="left"/>
        <w:textAlignment w:val="auto"/>
        <w:rPr>
          <w:lang w:eastAsia="x-none"/>
        </w:rPr>
      </w:pPr>
      <w:r>
        <w:rPr>
          <w:noProof/>
        </w:rPr>
        <mc:AlternateContent>
          <mc:Choice Requires="wps">
            <w:drawing>
              <wp:anchor distT="0" distB="0" distL="114300" distR="114300" simplePos="0" relativeHeight="251661312" behindDoc="0" locked="0" layoutInCell="1" allowOverlap="1" wp14:anchorId="439DC3A7" wp14:editId="1667B869">
                <wp:simplePos x="0" y="0"/>
                <wp:positionH relativeFrom="column">
                  <wp:posOffset>0</wp:posOffset>
                </wp:positionH>
                <wp:positionV relativeFrom="paragraph">
                  <wp:posOffset>0</wp:posOffset>
                </wp:positionV>
                <wp:extent cx="1828800" cy="1828800"/>
                <wp:effectExtent l="0" t="0" r="0" b="0"/>
                <wp:wrapSquare wrapText="bothSides"/>
                <wp:docPr id="5924346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154285" w14:textId="77777777" w:rsidR="008703D8" w:rsidRPr="00836D9F" w:rsidRDefault="008703D8" w:rsidP="008703D8">
                            <w:r w:rsidRPr="00836D9F">
                              <w:rPr>
                                <w:highlight w:val="green"/>
                              </w:rPr>
                              <w:t>Agreement</w:t>
                            </w:r>
                          </w:p>
                          <w:p w14:paraId="31BA3D59" w14:textId="22BBE8F5" w:rsidR="00562213" w:rsidRPr="00836D9F" w:rsidRDefault="00562213" w:rsidP="00562213">
                            <w:pPr>
                              <w:rPr>
                                <w:rFonts w:cs="Times"/>
                              </w:rPr>
                            </w:pPr>
                            <w:r w:rsidRPr="00836D9F">
                              <w:rPr>
                                <w:rFonts w:cs="Times"/>
                              </w:rPr>
                              <w:t>For Cell DTX extension to SSBs not on sync-raster for connected mode UEs, select from following options</w:t>
                            </w:r>
                          </w:p>
                          <w:p w14:paraId="50D05D71" w14:textId="77777777" w:rsidR="00562213" w:rsidRDefault="00562213" w:rsidP="00562213">
                            <w:pPr>
                              <w:numPr>
                                <w:ilvl w:val="0"/>
                                <w:numId w:val="20"/>
                              </w:numPr>
                              <w:overflowPunct/>
                              <w:autoSpaceDE/>
                              <w:autoSpaceDN/>
                              <w:adjustRightInd/>
                              <w:spacing w:after="0"/>
                              <w:contextualSpacing/>
                              <w:jc w:val="left"/>
                              <w:textAlignment w:val="auto"/>
                              <w:rPr>
                                <w:lang w:eastAsia="x-none"/>
                              </w:rPr>
                            </w:pPr>
                            <w:r w:rsidRPr="00836D9F">
                              <w:rPr>
                                <w:lang w:eastAsia="x-none"/>
                              </w:rPr>
                              <w:t xml:space="preserve">Option 1: One SSB burst periodicity is configured for the UE and UEs assumes SSB transmissions are not present during Cell DTX non-active period </w:t>
                            </w:r>
                          </w:p>
                          <w:p w14:paraId="649D9748" w14:textId="77777777" w:rsidR="00562213" w:rsidRDefault="00562213" w:rsidP="004B7623">
                            <w:pPr>
                              <w:numPr>
                                <w:ilvl w:val="0"/>
                                <w:numId w:val="20"/>
                              </w:numPr>
                              <w:spacing w:after="0"/>
                              <w:contextualSpacing/>
                              <w:rPr>
                                <w:lang w:eastAsia="x-none"/>
                              </w:rPr>
                            </w:pPr>
                            <w:r w:rsidRPr="00836D9F">
                              <w:rPr>
                                <w:lang w:eastAsia="x-none"/>
                              </w:rPr>
                              <w:t>Option 2: UE assumes SSB transmission with different periodicities during Cell DTX non-active period and during Cell DTX active period</w:t>
                            </w:r>
                          </w:p>
                          <w:p w14:paraId="48CE040F" w14:textId="227E857F" w:rsidR="006A2811" w:rsidRPr="004B7623" w:rsidRDefault="006A2811" w:rsidP="004B7623">
                            <w:pPr>
                              <w:numPr>
                                <w:ilvl w:val="0"/>
                                <w:numId w:val="20"/>
                              </w:numPr>
                              <w:spacing w:after="0"/>
                              <w:contextualSpacing/>
                              <w:rPr>
                                <w:lang w:eastAsia="x-none"/>
                              </w:rPr>
                            </w:pPr>
                            <w:r w:rsidRPr="00836D9F">
                              <w:rPr>
                                <w:lang w:eastAsia="x-none"/>
                              </w:rPr>
                              <w:t>Option 3: Cell DTX does not impact UE assumption on SSB transmissions (i.e. legacy behavior) – no spec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9DC3A7"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D154285" w14:textId="77777777" w:rsidR="008703D8" w:rsidRPr="00836D9F" w:rsidRDefault="008703D8" w:rsidP="008703D8">
                      <w:r w:rsidRPr="00836D9F">
                        <w:rPr>
                          <w:highlight w:val="green"/>
                        </w:rPr>
                        <w:t>Agreement</w:t>
                      </w:r>
                    </w:p>
                    <w:p w14:paraId="31BA3D59" w14:textId="22BBE8F5" w:rsidR="00562213" w:rsidRPr="00836D9F" w:rsidRDefault="00562213" w:rsidP="00562213">
                      <w:pPr>
                        <w:rPr>
                          <w:rFonts w:cs="Times"/>
                        </w:rPr>
                      </w:pPr>
                      <w:r w:rsidRPr="00836D9F">
                        <w:rPr>
                          <w:rFonts w:cs="Times"/>
                        </w:rPr>
                        <w:t>For Cell DTX extension to SSBs not on sync-raster for connected mode UEs, select from following options</w:t>
                      </w:r>
                    </w:p>
                    <w:p w14:paraId="50D05D71" w14:textId="77777777" w:rsidR="00562213" w:rsidRDefault="00562213" w:rsidP="00562213">
                      <w:pPr>
                        <w:numPr>
                          <w:ilvl w:val="0"/>
                          <w:numId w:val="20"/>
                        </w:numPr>
                        <w:overflowPunct/>
                        <w:autoSpaceDE/>
                        <w:autoSpaceDN/>
                        <w:adjustRightInd/>
                        <w:spacing w:after="0"/>
                        <w:contextualSpacing/>
                        <w:jc w:val="left"/>
                        <w:textAlignment w:val="auto"/>
                        <w:rPr>
                          <w:lang w:eastAsia="x-none"/>
                        </w:rPr>
                      </w:pPr>
                      <w:r w:rsidRPr="00836D9F">
                        <w:rPr>
                          <w:lang w:eastAsia="x-none"/>
                        </w:rPr>
                        <w:t xml:space="preserve">Option 1: One SSB burst periodicity is configured for the UE and UEs assumes SSB transmissions are not present during Cell DTX non-active period </w:t>
                      </w:r>
                    </w:p>
                    <w:p w14:paraId="649D9748" w14:textId="77777777" w:rsidR="00562213" w:rsidRDefault="00562213" w:rsidP="004B7623">
                      <w:pPr>
                        <w:numPr>
                          <w:ilvl w:val="0"/>
                          <w:numId w:val="20"/>
                        </w:numPr>
                        <w:spacing w:after="0"/>
                        <w:contextualSpacing/>
                        <w:rPr>
                          <w:lang w:eastAsia="x-none"/>
                        </w:rPr>
                      </w:pPr>
                      <w:r w:rsidRPr="00836D9F">
                        <w:rPr>
                          <w:lang w:eastAsia="x-none"/>
                        </w:rPr>
                        <w:t>Option 2: UE assumes SSB transmission with different periodicities during Cell DTX non-active period and during Cell DTX active period</w:t>
                      </w:r>
                    </w:p>
                    <w:p w14:paraId="48CE040F" w14:textId="227E857F" w:rsidR="006A2811" w:rsidRPr="004B7623" w:rsidRDefault="006A2811" w:rsidP="004B7623">
                      <w:pPr>
                        <w:numPr>
                          <w:ilvl w:val="0"/>
                          <w:numId w:val="20"/>
                        </w:numPr>
                        <w:spacing w:after="0"/>
                        <w:contextualSpacing/>
                        <w:rPr>
                          <w:lang w:eastAsia="x-none"/>
                        </w:rPr>
                      </w:pPr>
                      <w:r w:rsidRPr="00836D9F">
                        <w:rPr>
                          <w:lang w:eastAsia="x-none"/>
                        </w:rPr>
                        <w:t>Option 3: Cell DTX does not impact UE assumption on SSB transmissions (i.e. legacy behavior) – no spec impact</w:t>
                      </w:r>
                    </w:p>
                  </w:txbxContent>
                </v:textbox>
                <w10:wrap type="square"/>
              </v:shape>
            </w:pict>
          </mc:Fallback>
        </mc:AlternateContent>
      </w:r>
    </w:p>
    <w:p w14:paraId="3F01EE6D" w14:textId="651F3D20" w:rsidR="00897F13" w:rsidRDefault="0077438C" w:rsidP="0077438C">
      <w:r w:rsidRPr="0041472C">
        <w:rPr>
          <w:b/>
          <w:bCs/>
        </w:rPr>
        <w:t>Observation</w:t>
      </w:r>
      <w:r w:rsidR="001E756C">
        <w:rPr>
          <w:b/>
          <w:bCs/>
        </w:rPr>
        <w:t xml:space="preserve"> 7</w:t>
      </w:r>
      <w:r w:rsidRPr="0041472C">
        <w:rPr>
          <w:b/>
          <w:bCs/>
        </w:rPr>
        <w:t>:</w:t>
      </w:r>
      <w:r>
        <w:t xml:space="preserve"> No clear agreement has yet been made in RAN1</w:t>
      </w:r>
      <w:r w:rsidR="0041472C">
        <w:t xml:space="preserve"> how Cell DTX relate</w:t>
      </w:r>
      <w:r w:rsidR="006B20FF">
        <w:t>s</w:t>
      </w:r>
      <w:r w:rsidR="0041472C">
        <w:t xml:space="preserve"> to adaptation of common signals / channels.</w:t>
      </w:r>
    </w:p>
    <w:p w14:paraId="76061818" w14:textId="1B95B90F" w:rsidR="0041472C" w:rsidRPr="00B56FFA" w:rsidRDefault="0041472C" w:rsidP="0077438C">
      <w:r w:rsidRPr="005B1553">
        <w:rPr>
          <w:b/>
          <w:bCs/>
        </w:rPr>
        <w:t>Proposal</w:t>
      </w:r>
      <w:r w:rsidR="001E756C">
        <w:rPr>
          <w:b/>
          <w:bCs/>
        </w:rPr>
        <w:t xml:space="preserve"> </w:t>
      </w:r>
      <w:r w:rsidR="00845BE8">
        <w:rPr>
          <w:b/>
          <w:bCs/>
        </w:rPr>
        <w:t>6</w:t>
      </w:r>
      <w:r w:rsidRPr="005B1553">
        <w:rPr>
          <w:b/>
          <w:bCs/>
        </w:rPr>
        <w:t>:</w:t>
      </w:r>
      <w:r>
        <w:t xml:space="preserve"> RAN4 should delay any discussion related to Cell DTX to a later point in time.</w:t>
      </w:r>
    </w:p>
    <w:bookmarkEnd w:id="1"/>
    <w:p w14:paraId="3A84A802" w14:textId="5FCDD2CC" w:rsidR="00F40F7A" w:rsidRDefault="00374C61" w:rsidP="00EE3B1E">
      <w:pPr>
        <w:pStyle w:val="Heading1"/>
        <w:rPr>
          <w:lang w:val="en-US"/>
        </w:rPr>
      </w:pPr>
      <w:r w:rsidRPr="00B56FFA">
        <w:rPr>
          <w:lang w:val="en-US"/>
        </w:rPr>
        <w:t>Conclusions</w:t>
      </w:r>
    </w:p>
    <w:p w14:paraId="7313E232" w14:textId="39FC4F67" w:rsidR="00FD0E47" w:rsidRDefault="00FD0E47" w:rsidP="00614136">
      <w:r>
        <w:t>In this paper, we provided our views on several of the open issues identified in RAN4 #112. Our observations and proposals are summarized as follows:</w:t>
      </w:r>
    </w:p>
    <w:p w14:paraId="23A4AE88" w14:textId="77777777" w:rsidR="001E756C" w:rsidRDefault="001E756C" w:rsidP="001E756C">
      <w:r w:rsidRPr="00A11CDD">
        <w:rPr>
          <w:b/>
          <w:bCs/>
        </w:rPr>
        <w:t>Observation</w:t>
      </w:r>
      <w:r>
        <w:rPr>
          <w:b/>
          <w:bCs/>
        </w:rPr>
        <w:t xml:space="preserve"> 1</w:t>
      </w:r>
      <w:r w:rsidRPr="00A11CDD">
        <w:rPr>
          <w:b/>
          <w:bCs/>
        </w:rPr>
        <w:t>:</w:t>
      </w:r>
      <w:r>
        <w:t xml:space="preserve"> RAN1 has not yet agreed whether SSB adaption in time domain is applicable for a </w:t>
      </w:r>
      <w:proofErr w:type="spellStart"/>
      <w:r>
        <w:t>PCell</w:t>
      </w:r>
      <w:proofErr w:type="spellEnd"/>
      <w:r>
        <w:t>.</w:t>
      </w:r>
    </w:p>
    <w:p w14:paraId="7FC86747" w14:textId="77777777" w:rsidR="001E756C" w:rsidRDefault="001E756C" w:rsidP="001E756C">
      <w:r w:rsidRPr="00A11CDD">
        <w:rPr>
          <w:b/>
          <w:bCs/>
        </w:rPr>
        <w:t>Proposal</w:t>
      </w:r>
      <w:r>
        <w:rPr>
          <w:b/>
          <w:bCs/>
        </w:rPr>
        <w:t xml:space="preserve"> 1</w:t>
      </w:r>
      <w:r w:rsidRPr="00A11CDD">
        <w:rPr>
          <w:b/>
          <w:bCs/>
        </w:rPr>
        <w:t>:</w:t>
      </w:r>
      <w:r>
        <w:t xml:space="preserve"> RAN4 should postpone all work on SSB adaptation related to the </w:t>
      </w:r>
      <w:proofErr w:type="spellStart"/>
      <w:r>
        <w:t>PCell</w:t>
      </w:r>
      <w:proofErr w:type="spellEnd"/>
      <w:r>
        <w:t xml:space="preserve"> till RAN1 has decided that SSB adaption is applicable to the </w:t>
      </w:r>
      <w:proofErr w:type="spellStart"/>
      <w:r>
        <w:t>PCell</w:t>
      </w:r>
      <w:proofErr w:type="spellEnd"/>
      <w:r>
        <w:t xml:space="preserve">. </w:t>
      </w:r>
    </w:p>
    <w:p w14:paraId="143CF6F5" w14:textId="77777777" w:rsidR="001E756C" w:rsidRDefault="001E756C" w:rsidP="001E756C">
      <w:r w:rsidRPr="00C64E90">
        <w:rPr>
          <w:b/>
          <w:bCs/>
        </w:rPr>
        <w:t>Observation</w:t>
      </w:r>
      <w:r>
        <w:rPr>
          <w:b/>
          <w:bCs/>
        </w:rPr>
        <w:t xml:space="preserve"> 2</w:t>
      </w:r>
      <w:r w:rsidRPr="00C64E90">
        <w:rPr>
          <w:b/>
          <w:bCs/>
        </w:rPr>
        <w:t>:</w:t>
      </w:r>
      <w:r>
        <w:t xml:space="preserve"> RAN1 confirmed that SSB adaptation is supported for the </w:t>
      </w:r>
      <w:proofErr w:type="spellStart"/>
      <w:r>
        <w:t>SCell</w:t>
      </w:r>
      <w:proofErr w:type="spellEnd"/>
      <w:r>
        <w:t xml:space="preserve"> on the sync raster (B2’) and outside the sync raster (B3’) if the SSB is an NCD-SSB</w:t>
      </w:r>
    </w:p>
    <w:p w14:paraId="01DADEBD" w14:textId="77777777" w:rsidR="001E756C" w:rsidRDefault="001E756C" w:rsidP="001E756C">
      <w:r w:rsidRPr="00C64E90">
        <w:rPr>
          <w:b/>
          <w:bCs/>
        </w:rPr>
        <w:t>Observation</w:t>
      </w:r>
      <w:r>
        <w:rPr>
          <w:b/>
          <w:bCs/>
        </w:rPr>
        <w:t xml:space="preserve"> 3</w:t>
      </w:r>
      <w:r w:rsidRPr="00C64E90">
        <w:rPr>
          <w:b/>
          <w:bCs/>
        </w:rPr>
        <w:t>:</w:t>
      </w:r>
      <w:r>
        <w:t xml:space="preserve"> SSB adaption for </w:t>
      </w:r>
      <w:proofErr w:type="spellStart"/>
      <w:r>
        <w:t>SCell</w:t>
      </w:r>
      <w:proofErr w:type="spellEnd"/>
      <w:r>
        <w:t xml:space="preserve"> if the SSB is an CD-SSB is not yet agreed in RAN1.</w:t>
      </w:r>
    </w:p>
    <w:p w14:paraId="6C242214" w14:textId="3B149DFA" w:rsidR="001E756C" w:rsidRDefault="001E756C" w:rsidP="001E756C">
      <w:r>
        <w:rPr>
          <w:b/>
          <w:bCs/>
        </w:rPr>
        <w:t>Proposal 2</w:t>
      </w:r>
      <w:r w:rsidRPr="00D544E1">
        <w:rPr>
          <w:b/>
          <w:bCs/>
        </w:rPr>
        <w:t>:</w:t>
      </w:r>
      <w:r>
        <w:t xml:space="preserve"> RAN4 should start investigating requirements for SSB adaptation for UEs in connected mode that do not imply that the SSB is a CD-SSB.</w:t>
      </w:r>
    </w:p>
    <w:p w14:paraId="5F3622DC" w14:textId="77777777" w:rsidR="001E756C" w:rsidRPr="00366039" w:rsidRDefault="001E756C" w:rsidP="001E756C">
      <w:r w:rsidRPr="31BC695C">
        <w:rPr>
          <w:b/>
          <w:bCs/>
        </w:rPr>
        <w:t>Observation</w:t>
      </w:r>
      <w:r>
        <w:rPr>
          <w:b/>
          <w:bCs/>
        </w:rPr>
        <w:t xml:space="preserve"> 4</w:t>
      </w:r>
      <w:r w:rsidRPr="31BC695C">
        <w:rPr>
          <w:b/>
          <w:bCs/>
        </w:rPr>
        <w:t xml:space="preserve">: </w:t>
      </w:r>
      <w:r>
        <w:t xml:space="preserve">RAN4 already defines minimum requirements for the measurement procedures at transitions in the configurations. Change of the periodicity of SSB is a similar transition.  </w:t>
      </w:r>
    </w:p>
    <w:p w14:paraId="370F40CF" w14:textId="4A4B93AE" w:rsidR="001E756C" w:rsidRDefault="001E756C" w:rsidP="001E756C">
      <w:r w:rsidRPr="31BC695C">
        <w:rPr>
          <w:b/>
          <w:bCs/>
        </w:rPr>
        <w:t>Proposal</w:t>
      </w:r>
      <w:r>
        <w:rPr>
          <w:b/>
          <w:bCs/>
        </w:rPr>
        <w:t xml:space="preserve"> 3</w:t>
      </w:r>
      <w:r w:rsidRPr="31BC695C">
        <w:rPr>
          <w:b/>
          <w:bCs/>
        </w:rPr>
        <w:t>:</w:t>
      </w:r>
      <w:r>
        <w:t xml:space="preserve"> RAN4 should investigate what requirements are impacted by those periodicity transitions by SSB adaptation in time domain.</w:t>
      </w:r>
    </w:p>
    <w:p w14:paraId="2BA6491B" w14:textId="254F5512" w:rsidR="00845BE8" w:rsidRDefault="00845BE8" w:rsidP="001E756C">
      <w:pPr>
        <w:rPr>
          <w:b/>
          <w:bCs/>
        </w:rPr>
      </w:pPr>
      <w:r w:rsidRPr="00845BE8">
        <w:rPr>
          <w:b/>
          <w:bCs/>
        </w:rPr>
        <w:t>Proposal 4:</w:t>
      </w:r>
      <w:r>
        <w:t xml:space="preserve"> Only if clear benefits of measurement combining can be shown, RAN4 should further analyze how such requirements for measurement combining could be defined.</w:t>
      </w:r>
    </w:p>
    <w:p w14:paraId="2C7CFEFF" w14:textId="752BC80B" w:rsidR="001E756C" w:rsidRDefault="001E756C" w:rsidP="001E756C">
      <w:r w:rsidRPr="001E756C">
        <w:rPr>
          <w:b/>
          <w:bCs/>
        </w:rPr>
        <w:t>Observation</w:t>
      </w:r>
      <w:r>
        <w:rPr>
          <w:b/>
          <w:bCs/>
        </w:rPr>
        <w:t xml:space="preserve"> 5</w:t>
      </w:r>
      <w:r w:rsidRPr="001E756C">
        <w:rPr>
          <w:b/>
          <w:bCs/>
        </w:rPr>
        <w:t>:</w:t>
      </w:r>
      <w:r>
        <w:t xml:space="preserve"> A measurement period with transition in periodicity of the SSB implies that measurements with different periodicities need to be combined </w:t>
      </w:r>
    </w:p>
    <w:p w14:paraId="524F34C2" w14:textId="77777777" w:rsidR="001E756C" w:rsidRDefault="001E756C" w:rsidP="001E756C">
      <w:r w:rsidRPr="001E756C">
        <w:rPr>
          <w:b/>
          <w:bCs/>
        </w:rPr>
        <w:t>Observation</w:t>
      </w:r>
      <w:r>
        <w:rPr>
          <w:b/>
          <w:bCs/>
        </w:rPr>
        <w:t xml:space="preserve"> 6</w:t>
      </w:r>
      <w:r w:rsidRPr="001E756C">
        <w:rPr>
          <w:b/>
          <w:bCs/>
        </w:rPr>
        <w:t>:</w:t>
      </w:r>
      <w:r>
        <w:t xml:space="preserve"> Instead of requesting the UE to combine measurements with different periodicities, the measurement cycle could also be defined based on maximum of the two periodicities P = max{P1, P2}.</w:t>
      </w:r>
    </w:p>
    <w:p w14:paraId="47DEA209" w14:textId="60010887" w:rsidR="00CB57F9" w:rsidRDefault="00CB57F9" w:rsidP="001E756C">
      <w:r w:rsidRPr="001E756C">
        <w:rPr>
          <w:b/>
          <w:bCs/>
        </w:rPr>
        <w:t>Proposal</w:t>
      </w:r>
      <w:r>
        <w:rPr>
          <w:b/>
          <w:bCs/>
        </w:rPr>
        <w:t xml:space="preserve"> </w:t>
      </w:r>
      <w:r w:rsidR="00845BE8">
        <w:rPr>
          <w:b/>
          <w:bCs/>
        </w:rPr>
        <w:t>5</w:t>
      </w:r>
      <w:r w:rsidRPr="001E756C">
        <w:rPr>
          <w:b/>
          <w:bCs/>
        </w:rPr>
        <w:t>:</w:t>
      </w:r>
      <w:r>
        <w:t xml:space="preserve"> RAN4 should further discuss which of the two options, i.e., combing of measurements or applying the maximum of the two periodicities, is more feasible and trade-off benefits versus impacts.</w:t>
      </w:r>
    </w:p>
    <w:p w14:paraId="6B93F404" w14:textId="162FEE88" w:rsidR="001E756C" w:rsidRDefault="001E756C" w:rsidP="001E756C">
      <w:r w:rsidRPr="0041472C">
        <w:rPr>
          <w:b/>
          <w:bCs/>
        </w:rPr>
        <w:t>Observation</w:t>
      </w:r>
      <w:r>
        <w:rPr>
          <w:b/>
          <w:bCs/>
        </w:rPr>
        <w:t xml:space="preserve"> 7</w:t>
      </w:r>
      <w:r w:rsidRPr="0041472C">
        <w:rPr>
          <w:b/>
          <w:bCs/>
        </w:rPr>
        <w:t>:</w:t>
      </w:r>
      <w:r>
        <w:t xml:space="preserve"> No clear agreement has yet been made in RAN1 how Cell DTX relate</w:t>
      </w:r>
      <w:r w:rsidR="006B20FF">
        <w:t>s</w:t>
      </w:r>
      <w:r>
        <w:t xml:space="preserve"> to adaptation of common signals / channels.</w:t>
      </w:r>
    </w:p>
    <w:p w14:paraId="76BDD4A7" w14:textId="7D605F0F" w:rsidR="001E756C" w:rsidRPr="00FD0E47" w:rsidRDefault="001E756C" w:rsidP="001E756C">
      <w:r w:rsidRPr="005B1553">
        <w:rPr>
          <w:b/>
          <w:bCs/>
        </w:rPr>
        <w:t>Proposal</w:t>
      </w:r>
      <w:r>
        <w:rPr>
          <w:b/>
          <w:bCs/>
        </w:rPr>
        <w:t xml:space="preserve"> </w:t>
      </w:r>
      <w:r w:rsidR="00845BE8">
        <w:rPr>
          <w:b/>
          <w:bCs/>
        </w:rPr>
        <w:t>6</w:t>
      </w:r>
      <w:r w:rsidRPr="005B1553">
        <w:rPr>
          <w:b/>
          <w:bCs/>
        </w:rPr>
        <w:t>:</w:t>
      </w:r>
      <w:r>
        <w:t xml:space="preserve"> RAN4 should delay any discussion related to Cell DTX to a later point in time.</w:t>
      </w:r>
    </w:p>
    <w:p w14:paraId="7662BBF9" w14:textId="77777777" w:rsidR="002E4881" w:rsidRDefault="002E4881" w:rsidP="00C1077F">
      <w:pPr>
        <w:pStyle w:val="Heading1"/>
        <w:rPr>
          <w:lang w:val="en-US"/>
        </w:rPr>
      </w:pPr>
      <w:r w:rsidRPr="00B56FFA">
        <w:rPr>
          <w:lang w:val="en-US"/>
        </w:rPr>
        <w:lastRenderedPageBreak/>
        <w:t>References</w:t>
      </w:r>
    </w:p>
    <w:p w14:paraId="77448EB2" w14:textId="5660FFA4" w:rsidR="005526F0" w:rsidRDefault="003206C2" w:rsidP="005526F0">
      <w:pPr>
        <w:pStyle w:val="ListParagraph"/>
        <w:numPr>
          <w:ilvl w:val="0"/>
          <w:numId w:val="17"/>
        </w:numPr>
      </w:pPr>
      <w:r>
        <w:t>R4-2412508, Work</w:t>
      </w:r>
      <w:r w:rsidR="00C07048">
        <w:t xml:space="preserve"> plan for R19 NES, RAN4 #112, August 2024</w:t>
      </w:r>
    </w:p>
    <w:p w14:paraId="5F274900" w14:textId="56CB3E6A" w:rsidR="00157910" w:rsidRDefault="00157910" w:rsidP="005526F0">
      <w:pPr>
        <w:pStyle w:val="ListParagraph"/>
        <w:numPr>
          <w:ilvl w:val="0"/>
          <w:numId w:val="17"/>
        </w:numPr>
      </w:pPr>
      <w:bookmarkStart w:id="3" w:name="_Ref178838481"/>
      <w:r>
        <w:t xml:space="preserve">R4-2413885, WF on </w:t>
      </w:r>
      <w:proofErr w:type="spellStart"/>
      <w:r>
        <w:t>Netw_Energy_NR_enh</w:t>
      </w:r>
      <w:proofErr w:type="spellEnd"/>
      <w:r>
        <w:t>, RAN4 #112, August 2024</w:t>
      </w:r>
      <w:bookmarkEnd w:id="3"/>
    </w:p>
    <w:p w14:paraId="705C2833" w14:textId="6D58F07A" w:rsidR="00271E5F" w:rsidRDefault="00271E5F" w:rsidP="005526F0">
      <w:pPr>
        <w:pStyle w:val="ListParagraph"/>
        <w:numPr>
          <w:ilvl w:val="0"/>
          <w:numId w:val="17"/>
        </w:numPr>
      </w:pPr>
      <w:bookmarkStart w:id="4" w:name="_Ref178843509"/>
      <w:r>
        <w:t xml:space="preserve">R4-211824, </w:t>
      </w:r>
      <w:r w:rsidR="001E2AF1">
        <w:t xml:space="preserve">On the RRM impact of enhanced network energy saving, </w:t>
      </w:r>
      <w:r>
        <w:t>Qualcomm, RAN4 #112, August 2024</w:t>
      </w:r>
      <w:bookmarkEnd w:id="4"/>
    </w:p>
    <w:p w14:paraId="07A6DA88" w14:textId="0DAC6F77" w:rsidR="00C125D5" w:rsidRPr="005526F0" w:rsidRDefault="00AA6462" w:rsidP="005526F0">
      <w:pPr>
        <w:pStyle w:val="ListParagraph"/>
        <w:numPr>
          <w:ilvl w:val="0"/>
          <w:numId w:val="17"/>
        </w:numPr>
      </w:pPr>
      <w:bookmarkStart w:id="5" w:name="_Ref173182637"/>
      <w:r>
        <w:t>TS 38.133, Requirements for support of radio resource management, v18.6.0, June 2024</w:t>
      </w:r>
      <w:bookmarkEnd w:id="5"/>
    </w:p>
    <w:sectPr w:rsidR="00C125D5" w:rsidRPr="005526F0"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24805" w14:textId="77777777" w:rsidR="00094AF6" w:rsidRDefault="00094AF6">
      <w:r>
        <w:separator/>
      </w:r>
    </w:p>
  </w:endnote>
  <w:endnote w:type="continuationSeparator" w:id="0">
    <w:p w14:paraId="693CBA1C" w14:textId="77777777" w:rsidR="00094AF6" w:rsidRDefault="00094AF6">
      <w:r>
        <w:continuationSeparator/>
      </w:r>
    </w:p>
  </w:endnote>
  <w:endnote w:type="continuationNotice" w:id="1">
    <w:p w14:paraId="365C8FDD"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0076E" w14:textId="77777777" w:rsidR="00094AF6" w:rsidRDefault="00094AF6">
      <w:r>
        <w:separator/>
      </w:r>
    </w:p>
  </w:footnote>
  <w:footnote w:type="continuationSeparator" w:id="0">
    <w:p w14:paraId="00DE89A6" w14:textId="77777777" w:rsidR="00094AF6" w:rsidRDefault="00094AF6">
      <w:r>
        <w:continuationSeparator/>
      </w:r>
    </w:p>
  </w:footnote>
  <w:footnote w:type="continuationNotice" w:id="1">
    <w:p w14:paraId="3AFAD3EB"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6"/>
  </w:num>
  <w:num w:numId="2" w16cid:durableId="870923146">
    <w:abstractNumId w:val="2"/>
  </w:num>
  <w:num w:numId="3" w16cid:durableId="785389733">
    <w:abstractNumId w:val="9"/>
  </w:num>
  <w:num w:numId="4" w16cid:durableId="1072851090">
    <w:abstractNumId w:val="15"/>
  </w:num>
  <w:num w:numId="5" w16cid:durableId="1338845787">
    <w:abstractNumId w:val="18"/>
  </w:num>
  <w:num w:numId="6" w16cid:durableId="1366056817">
    <w:abstractNumId w:val="19"/>
  </w:num>
  <w:num w:numId="7" w16cid:durableId="662781214">
    <w:abstractNumId w:val="17"/>
  </w:num>
  <w:num w:numId="8" w16cid:durableId="1611009480">
    <w:abstractNumId w:val="13"/>
  </w:num>
  <w:num w:numId="9" w16cid:durableId="1541281856">
    <w:abstractNumId w:val="3"/>
  </w:num>
  <w:num w:numId="10" w16cid:durableId="1194541630">
    <w:abstractNumId w:val="20"/>
  </w:num>
  <w:num w:numId="11" w16cid:durableId="339699112">
    <w:abstractNumId w:val="10"/>
  </w:num>
  <w:num w:numId="12" w16cid:durableId="465270902">
    <w:abstractNumId w:val="5"/>
  </w:num>
  <w:num w:numId="13" w16cid:durableId="2145779748">
    <w:abstractNumId w:val="4"/>
  </w:num>
  <w:num w:numId="14" w16cid:durableId="2130970816">
    <w:abstractNumId w:val="12"/>
  </w:num>
  <w:num w:numId="15" w16cid:durableId="1296370644">
    <w:abstractNumId w:val="16"/>
  </w:num>
  <w:num w:numId="16" w16cid:durableId="1658412998">
    <w:abstractNumId w:val="14"/>
  </w:num>
  <w:num w:numId="17" w16cid:durableId="1588730628">
    <w:abstractNumId w:val="7"/>
  </w:num>
  <w:num w:numId="18" w16cid:durableId="78404807">
    <w:abstractNumId w:val="1"/>
  </w:num>
  <w:num w:numId="19" w16cid:durableId="824274728">
    <w:abstractNumId w:val="8"/>
  </w:num>
  <w:num w:numId="20" w16cid:durableId="114708807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A85"/>
    <w:rsid w:val="00DA0B12"/>
    <w:rsid w:val="00DA0FC0"/>
    <w:rsid w:val="00DA10F6"/>
    <w:rsid w:val="00DA11D3"/>
    <w:rsid w:val="00DA193F"/>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510A"/>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8C6"/>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1464</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270</cp:revision>
  <cp:lastPrinted>2020-02-14T19:36:00Z</cp:lastPrinted>
  <dcterms:created xsi:type="dcterms:W3CDTF">2024-07-31T10:54:00Z</dcterms:created>
  <dcterms:modified xsi:type="dcterms:W3CDTF">2024-10-03T14:43:00Z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